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85BEE" w:rsidRPr="000E1F88" w:rsidRDefault="002F00E1">
      <w:pPr>
        <w:rPr>
          <w:color w:val="4F81BD" w:themeColor="accent1"/>
        </w:rPr>
      </w:pPr>
      <w:r>
        <w:rPr>
          <w:noProof/>
          <w:color w:val="4F81BD" w:themeColor="accent1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-128270</wp:posOffset>
                </wp:positionV>
                <wp:extent cx="1781810" cy="828675"/>
                <wp:effectExtent l="13335" t="9525" r="5080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81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F88" w:rsidRDefault="000E1F88">
                            <w:r>
                              <w:t>Logo de l’établissement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8.2pt;margin-top:-10.1pt;width:140.3pt;height:6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" strokecolor="white [3212]">
                <v:textbox>
                  <w:txbxContent>
                    <w:p w:rsidR="000E1F88" w:rsidRDefault="000E1F88">
                      <w:r>
                        <w:t>Logo de l’établissement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-128270</wp:posOffset>
                </wp:positionH>
                <wp:positionV relativeFrom="paragraph">
                  <wp:posOffset>-347345</wp:posOffset>
                </wp:positionV>
                <wp:extent cx="2209800" cy="1314450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E54AD9" id="Rectangle 2" o:spid="_x0000_s1026" style="position:absolute;margin-left:-10.1pt;margin-top:-27.35pt;width:174pt;height:10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"/>
            </w:pict>
          </mc:Fallback>
        </mc:AlternateContent>
      </w:r>
      <w:r w:rsidR="000E1F88">
        <w:t>Log</w:t>
      </w:r>
      <w:r w:rsidR="000E1F88">
        <w:rPr>
          <w:color w:val="4F81BD" w:themeColor="accent1"/>
        </w:rPr>
        <w:t>Lo</w:t>
      </w:r>
    </w:p>
    <w:p w:rsidR="004C5703" w:rsidRDefault="004C5703"/>
    <w:p w:rsidR="004C5703" w:rsidRDefault="004C5703"/>
    <w:p w:rsidR="00FE0142" w:rsidRDefault="00FE0142"/>
    <w:p w:rsidR="00670509" w:rsidRDefault="00670509" w:rsidP="00FE0142">
      <w:pPr>
        <w:pStyle w:val="Titre1"/>
        <w:spacing w:after="0"/>
        <w:jc w:val="right"/>
        <w:rPr>
          <w:rFonts w:ascii="Arial" w:hAnsi="Arial" w:cs="Arial"/>
          <w:sz w:val="32"/>
          <w:szCs w:val="32"/>
          <w:lang w:eastAsia="fr-FR"/>
        </w:rPr>
      </w:pPr>
      <w:r>
        <w:rPr>
          <w:rFonts w:ascii="Arial" w:hAnsi="Arial" w:cs="Arial"/>
          <w:sz w:val="32"/>
          <w:szCs w:val="32"/>
          <w:lang w:eastAsia="fr-FR"/>
        </w:rPr>
        <w:t xml:space="preserve">Outil d’aide à la négociation de lieux de PFMP </w:t>
      </w:r>
    </w:p>
    <w:p w:rsidR="00FE0142" w:rsidRDefault="00670509" w:rsidP="00FE0142">
      <w:pPr>
        <w:pStyle w:val="Titre1"/>
        <w:spacing w:after="0"/>
        <w:jc w:val="right"/>
        <w:rPr>
          <w:rFonts w:ascii="Arial" w:hAnsi="Arial" w:cs="Arial"/>
          <w:sz w:val="32"/>
          <w:szCs w:val="32"/>
          <w:lang w:eastAsia="fr-FR"/>
        </w:rPr>
      </w:pPr>
      <w:r>
        <w:rPr>
          <w:rFonts w:ascii="Arial" w:hAnsi="Arial" w:cs="Arial"/>
          <w:sz w:val="32"/>
          <w:szCs w:val="32"/>
          <w:lang w:eastAsia="fr-FR"/>
        </w:rPr>
        <w:t xml:space="preserve"> BCP ANIMATION - </w:t>
      </w:r>
      <w:r w:rsidR="00FE0142">
        <w:rPr>
          <w:rFonts w:ascii="Arial" w:hAnsi="Arial" w:cs="Arial"/>
          <w:sz w:val="32"/>
          <w:szCs w:val="32"/>
          <w:lang w:eastAsia="fr-FR"/>
        </w:rPr>
        <w:t>Enfance</w:t>
      </w:r>
      <w:r w:rsidR="000E1F88">
        <w:rPr>
          <w:rFonts w:ascii="Arial" w:hAnsi="Arial" w:cs="Arial"/>
          <w:sz w:val="32"/>
          <w:szCs w:val="32"/>
          <w:lang w:eastAsia="fr-FR"/>
        </w:rPr>
        <w:t xml:space="preserve"> </w:t>
      </w:r>
      <w:r>
        <w:rPr>
          <w:rFonts w:ascii="Arial" w:hAnsi="Arial" w:cs="Arial"/>
          <w:sz w:val="32"/>
          <w:szCs w:val="32"/>
          <w:lang w:eastAsia="fr-FR"/>
        </w:rPr>
        <w:t xml:space="preserve">et </w:t>
      </w:r>
      <w:r w:rsidR="00FE0142">
        <w:rPr>
          <w:rFonts w:ascii="Arial" w:hAnsi="Arial" w:cs="Arial"/>
          <w:sz w:val="32"/>
          <w:szCs w:val="32"/>
          <w:lang w:eastAsia="fr-FR"/>
        </w:rPr>
        <w:t>Personnes âgées</w:t>
      </w:r>
      <w:r>
        <w:rPr>
          <w:rFonts w:ascii="Arial" w:hAnsi="Arial" w:cs="Arial"/>
          <w:sz w:val="32"/>
          <w:szCs w:val="32"/>
          <w:lang w:eastAsia="fr-FR"/>
        </w:rPr>
        <w:t xml:space="preserve">           Secteur de l’animation sociale </w:t>
      </w:r>
    </w:p>
    <w:p w:rsidR="00FE0142" w:rsidRDefault="00FE0142" w:rsidP="00FE0142">
      <w:pPr>
        <w:rPr>
          <w:rFonts w:ascii="Arial" w:hAnsi="Arial" w:cs="Arial"/>
          <w:sz w:val="32"/>
          <w:szCs w:val="32"/>
          <w:lang w:eastAsia="fr-FR"/>
        </w:rPr>
      </w:pPr>
    </w:p>
    <w:p w:rsidR="00D14F6D" w:rsidRPr="00B1784C" w:rsidRDefault="00B1784C" w:rsidP="00B1784C">
      <w:pPr>
        <w:pStyle w:val="Paragraphedeliste"/>
        <w:numPr>
          <w:ilvl w:val="0"/>
          <w:numId w:val="26"/>
        </w:numPr>
        <w:tabs>
          <w:tab w:val="left" w:pos="1506"/>
        </w:tabs>
        <w:suppressAutoHyphens/>
        <w:rPr>
          <w:rFonts w:ascii="Arial" w:hAnsi="Arial" w:cs="Arial"/>
          <w:b/>
          <w:color w:val="1F497D"/>
          <w:sz w:val="24"/>
          <w:szCs w:val="24"/>
          <w:u w:val="single"/>
        </w:rPr>
      </w:pPr>
      <w:r>
        <w:rPr>
          <w:rFonts w:ascii="Arial" w:hAnsi="Arial" w:cs="Arial"/>
          <w:b/>
          <w:color w:val="1F497D"/>
          <w:sz w:val="24"/>
          <w:szCs w:val="24"/>
          <w:u w:val="single"/>
        </w:rPr>
        <w:t>Recherche des structures d’accueil</w:t>
      </w:r>
    </w:p>
    <w:p w:rsidR="00D14F6D" w:rsidRDefault="00D14F6D" w:rsidP="004C5703">
      <w:pPr>
        <w:pStyle w:val="Paragraphedeliste"/>
        <w:tabs>
          <w:tab w:val="left" w:pos="1506"/>
        </w:tabs>
        <w:suppressAutoHyphens/>
        <w:rPr>
          <w:rFonts w:ascii="Arial" w:hAnsi="Arial" w:cs="Arial"/>
          <w:b/>
          <w:color w:val="1F497D"/>
          <w:sz w:val="24"/>
          <w:szCs w:val="24"/>
          <w:u w:val="single"/>
        </w:rPr>
      </w:pPr>
    </w:p>
    <w:p w:rsidR="00D14F6D" w:rsidRPr="00B1784C" w:rsidRDefault="00D14F6D" w:rsidP="00B1784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474747"/>
          <w:sz w:val="22"/>
          <w:szCs w:val="22"/>
        </w:rPr>
      </w:pPr>
      <w:r w:rsidRPr="00B1784C">
        <w:rPr>
          <w:rFonts w:ascii="Arial" w:hAnsi="Arial" w:cs="Arial"/>
          <w:color w:val="474747"/>
          <w:sz w:val="22"/>
          <w:szCs w:val="22"/>
        </w:rPr>
        <w:t>Les périodes de formation en milieu professionnel font partie intégrante de la formation : elles sont des occasions privilégiées de préciser le </w:t>
      </w:r>
      <w:r w:rsidRPr="00B1784C">
        <w:rPr>
          <w:rStyle w:val="lev"/>
          <w:rFonts w:ascii="Arial" w:hAnsi="Arial" w:cs="Arial"/>
          <w:b w:val="0"/>
          <w:color w:val="474747"/>
          <w:sz w:val="22"/>
          <w:szCs w:val="22"/>
        </w:rPr>
        <w:t>projet professionnel des élèves</w:t>
      </w:r>
      <w:r w:rsidRPr="00B1784C">
        <w:rPr>
          <w:rFonts w:ascii="Arial" w:hAnsi="Arial" w:cs="Arial"/>
          <w:b/>
          <w:color w:val="474747"/>
          <w:sz w:val="22"/>
          <w:szCs w:val="22"/>
        </w:rPr>
        <w:t> </w:t>
      </w:r>
      <w:r w:rsidRPr="00B1784C">
        <w:rPr>
          <w:rFonts w:ascii="Arial" w:hAnsi="Arial" w:cs="Arial"/>
          <w:color w:val="474747"/>
          <w:sz w:val="22"/>
          <w:szCs w:val="22"/>
        </w:rPr>
        <w:t>et elles</w:t>
      </w:r>
      <w:r w:rsidRPr="00B1784C">
        <w:rPr>
          <w:rFonts w:ascii="Arial" w:hAnsi="Arial" w:cs="Arial"/>
          <w:b/>
          <w:color w:val="474747"/>
          <w:sz w:val="22"/>
          <w:szCs w:val="22"/>
        </w:rPr>
        <w:t xml:space="preserve"> </w:t>
      </w:r>
      <w:r w:rsidRPr="00B1784C">
        <w:rPr>
          <w:rFonts w:ascii="Arial" w:hAnsi="Arial" w:cs="Arial"/>
          <w:color w:val="474747"/>
          <w:sz w:val="22"/>
          <w:szCs w:val="22"/>
        </w:rPr>
        <w:t>sont un facteur déterminant de leur</w:t>
      </w:r>
      <w:r w:rsidRPr="00B1784C">
        <w:rPr>
          <w:rFonts w:ascii="Arial" w:hAnsi="Arial" w:cs="Arial"/>
          <w:b/>
          <w:color w:val="474747"/>
          <w:sz w:val="22"/>
          <w:szCs w:val="22"/>
        </w:rPr>
        <w:t> </w:t>
      </w:r>
      <w:r w:rsidRPr="00B1784C">
        <w:rPr>
          <w:rStyle w:val="lev"/>
          <w:rFonts w:ascii="Arial" w:hAnsi="Arial" w:cs="Arial"/>
          <w:b w:val="0"/>
          <w:color w:val="474747"/>
          <w:sz w:val="22"/>
          <w:szCs w:val="22"/>
        </w:rPr>
        <w:t>insertion professionnelle</w:t>
      </w:r>
      <w:r w:rsidRPr="00B1784C">
        <w:rPr>
          <w:rFonts w:ascii="Arial" w:hAnsi="Arial" w:cs="Arial"/>
          <w:color w:val="474747"/>
          <w:sz w:val="22"/>
          <w:szCs w:val="22"/>
        </w:rPr>
        <w:t>.</w:t>
      </w:r>
    </w:p>
    <w:p w:rsidR="00D14F6D" w:rsidRDefault="00D14F6D" w:rsidP="00B1784C">
      <w:pPr>
        <w:tabs>
          <w:tab w:val="left" w:pos="1506"/>
        </w:tabs>
        <w:suppressAutoHyphens/>
        <w:spacing w:after="0"/>
        <w:jc w:val="both"/>
        <w:rPr>
          <w:rFonts w:ascii="Arial" w:hAnsi="Arial" w:cs="Arial"/>
          <w:color w:val="474747"/>
          <w:shd w:val="clear" w:color="auto" w:fill="FFFFFF"/>
        </w:rPr>
      </w:pPr>
      <w:r w:rsidRPr="00B1784C">
        <w:rPr>
          <w:rFonts w:ascii="Arial" w:hAnsi="Arial" w:cs="Arial"/>
          <w:color w:val="474747"/>
          <w:shd w:val="clear" w:color="auto" w:fill="FFFFFF"/>
        </w:rPr>
        <w:t>Les périodes de formation en milieu professionnel (PFMP) </w:t>
      </w:r>
      <w:r w:rsidRPr="00B1784C">
        <w:rPr>
          <w:rStyle w:val="lev"/>
          <w:rFonts w:ascii="Arial" w:hAnsi="Arial" w:cs="Arial"/>
          <w:b w:val="0"/>
          <w:color w:val="474747"/>
          <w:shd w:val="clear" w:color="auto" w:fill="FFFFFF"/>
        </w:rPr>
        <w:t>en baccalauréat professionnel</w:t>
      </w:r>
      <w:r w:rsidRPr="00B1784C">
        <w:rPr>
          <w:rFonts w:ascii="Arial" w:hAnsi="Arial" w:cs="Arial"/>
          <w:b/>
          <w:color w:val="474747"/>
          <w:shd w:val="clear" w:color="auto" w:fill="FFFFFF"/>
        </w:rPr>
        <w:t> </w:t>
      </w:r>
      <w:r w:rsidRPr="00B1784C">
        <w:rPr>
          <w:rFonts w:ascii="Arial" w:hAnsi="Arial" w:cs="Arial"/>
          <w:color w:val="474747"/>
          <w:shd w:val="clear" w:color="auto" w:fill="FFFFFF"/>
        </w:rPr>
        <w:t>impliquent un rappo</w:t>
      </w:r>
      <w:r w:rsidR="00B1784C">
        <w:rPr>
          <w:rFonts w:ascii="Arial" w:hAnsi="Arial" w:cs="Arial"/>
          <w:color w:val="474747"/>
          <w:shd w:val="clear" w:color="auto" w:fill="FFFFFF"/>
        </w:rPr>
        <w:t>rt particulier avec la structure d’accueil</w:t>
      </w:r>
      <w:r w:rsidRPr="00B1784C">
        <w:rPr>
          <w:rFonts w:ascii="Arial" w:hAnsi="Arial" w:cs="Arial"/>
          <w:color w:val="474747"/>
          <w:shd w:val="clear" w:color="auto" w:fill="FFFFFF"/>
        </w:rPr>
        <w:t>. L'élève n'y applique pas seulement ce qu'il</w:t>
      </w:r>
      <w:r w:rsidR="00B1784C">
        <w:rPr>
          <w:rFonts w:ascii="Arial" w:hAnsi="Arial" w:cs="Arial"/>
          <w:color w:val="474747"/>
          <w:shd w:val="clear" w:color="auto" w:fill="FFFFFF"/>
        </w:rPr>
        <w:t xml:space="preserve"> a appris au lycée, la structure</w:t>
      </w:r>
      <w:r w:rsidRPr="00B1784C">
        <w:rPr>
          <w:rFonts w:ascii="Arial" w:hAnsi="Arial" w:cs="Arial"/>
          <w:color w:val="474747"/>
          <w:shd w:val="clear" w:color="auto" w:fill="FFFFFF"/>
        </w:rPr>
        <w:t xml:space="preserve"> est le lieu où il acquiert certaines compétences professionnelles définies dans le diplôme qui ne peuvent être obtenues qu'au contact de la réalité professionnelle.</w:t>
      </w:r>
    </w:p>
    <w:p w:rsidR="00B1784C" w:rsidRDefault="00B1784C" w:rsidP="00B1784C">
      <w:pPr>
        <w:tabs>
          <w:tab w:val="left" w:pos="1506"/>
        </w:tabs>
        <w:suppressAutoHyphens/>
        <w:spacing w:after="0"/>
        <w:jc w:val="both"/>
        <w:rPr>
          <w:rFonts w:ascii="Arial" w:hAnsi="Arial" w:cs="Arial"/>
          <w:color w:val="474747"/>
          <w:shd w:val="clear" w:color="auto" w:fill="FFFFFF"/>
        </w:rPr>
      </w:pPr>
    </w:p>
    <w:p w:rsidR="00B1784C" w:rsidRDefault="00B1784C" w:rsidP="00B1784C">
      <w:pPr>
        <w:tabs>
          <w:tab w:val="left" w:pos="1506"/>
        </w:tabs>
        <w:suppressAutoHyphens/>
        <w:spacing w:after="0"/>
        <w:jc w:val="both"/>
        <w:rPr>
          <w:rFonts w:ascii="Arial" w:hAnsi="Arial" w:cs="Arial"/>
          <w:color w:val="474747"/>
          <w:shd w:val="clear" w:color="auto" w:fill="FFFFFF"/>
        </w:rPr>
      </w:pPr>
      <w:r>
        <w:rPr>
          <w:rFonts w:ascii="Arial" w:hAnsi="Arial" w:cs="Arial"/>
          <w:color w:val="474747"/>
          <w:shd w:val="clear" w:color="auto" w:fill="FFFFFF"/>
        </w:rPr>
        <w:t xml:space="preserve">Deux points de dialogue avec les structures d’accueil sont à retenir pour les </w:t>
      </w:r>
      <w:r w:rsidR="00CA191A">
        <w:rPr>
          <w:rFonts w:ascii="Arial" w:hAnsi="Arial" w:cs="Arial"/>
          <w:color w:val="474747"/>
          <w:shd w:val="clear" w:color="auto" w:fill="FFFFFF"/>
        </w:rPr>
        <w:t xml:space="preserve">guider dans une </w:t>
      </w:r>
      <w:r>
        <w:rPr>
          <w:rFonts w:ascii="Arial" w:hAnsi="Arial" w:cs="Arial"/>
          <w:color w:val="474747"/>
          <w:shd w:val="clear" w:color="auto" w:fill="FFFFFF"/>
        </w:rPr>
        <w:t xml:space="preserve">prise en charge </w:t>
      </w:r>
      <w:r w:rsidR="00CA191A">
        <w:rPr>
          <w:rFonts w:ascii="Arial" w:hAnsi="Arial" w:cs="Arial"/>
          <w:color w:val="474747"/>
          <w:shd w:val="clear" w:color="auto" w:fill="FFFFFF"/>
        </w:rPr>
        <w:t xml:space="preserve">réussie </w:t>
      </w:r>
      <w:r>
        <w:rPr>
          <w:rFonts w:ascii="Arial" w:hAnsi="Arial" w:cs="Arial"/>
          <w:color w:val="474747"/>
          <w:shd w:val="clear" w:color="auto" w:fill="FFFFFF"/>
        </w:rPr>
        <w:t>de publics de plus en plus jeunes :</w:t>
      </w:r>
    </w:p>
    <w:p w:rsidR="00B1784C" w:rsidRDefault="00B1784C" w:rsidP="00B1784C">
      <w:pPr>
        <w:tabs>
          <w:tab w:val="left" w:pos="1506"/>
        </w:tabs>
        <w:suppressAutoHyphens/>
        <w:spacing w:after="0"/>
        <w:jc w:val="both"/>
        <w:rPr>
          <w:rFonts w:ascii="Arial" w:hAnsi="Arial" w:cs="Arial"/>
          <w:color w:val="474747"/>
          <w:shd w:val="clear" w:color="auto" w:fill="FFFFFF"/>
        </w:rPr>
      </w:pPr>
    </w:p>
    <w:p w:rsidR="00B1784C" w:rsidRPr="00766581" w:rsidRDefault="00CA191A" w:rsidP="00766581">
      <w:pPr>
        <w:pStyle w:val="Paragraphedeliste"/>
        <w:numPr>
          <w:ilvl w:val="0"/>
          <w:numId w:val="31"/>
        </w:numPr>
        <w:tabs>
          <w:tab w:val="left" w:pos="1506"/>
        </w:tabs>
        <w:suppressAutoHyphens/>
        <w:spacing w:line="276" w:lineRule="auto"/>
        <w:ind w:left="714" w:hanging="357"/>
        <w:jc w:val="both"/>
        <w:rPr>
          <w:rFonts w:ascii="Arial" w:hAnsi="Arial" w:cs="Arial"/>
          <w:color w:val="474747"/>
          <w:shd w:val="clear" w:color="auto" w:fill="FFFFFF"/>
        </w:rPr>
      </w:pPr>
      <w:r>
        <w:rPr>
          <w:rFonts w:ascii="Arial" w:hAnsi="Arial" w:cs="Arial"/>
          <w:color w:val="474747"/>
          <w:sz w:val="22"/>
          <w:szCs w:val="22"/>
          <w:shd w:val="clear" w:color="auto" w:fill="FFFFFF"/>
        </w:rPr>
        <w:t xml:space="preserve">L’information sur </w:t>
      </w:r>
      <w:r w:rsidRPr="00766581">
        <w:rPr>
          <w:rFonts w:ascii="Arial" w:hAnsi="Arial" w:cs="Arial"/>
          <w:b/>
          <w:color w:val="474747"/>
          <w:sz w:val="22"/>
          <w:szCs w:val="22"/>
          <w:shd w:val="clear" w:color="auto" w:fill="FFFFFF"/>
        </w:rPr>
        <w:t xml:space="preserve">les caractéristiques de la formation </w:t>
      </w:r>
      <w:r w:rsidR="00766581">
        <w:rPr>
          <w:rFonts w:ascii="Arial" w:hAnsi="Arial" w:cs="Arial"/>
          <w:color w:val="474747"/>
          <w:sz w:val="22"/>
          <w:szCs w:val="22"/>
          <w:shd w:val="clear" w:color="auto" w:fill="FFFFFF"/>
        </w:rPr>
        <w:t xml:space="preserve">du </w:t>
      </w:r>
      <w:r>
        <w:rPr>
          <w:rFonts w:ascii="Arial" w:hAnsi="Arial" w:cs="Arial"/>
          <w:color w:val="474747"/>
          <w:sz w:val="22"/>
          <w:szCs w:val="22"/>
          <w:shd w:val="clear" w:color="auto" w:fill="FFFFFF"/>
        </w:rPr>
        <w:t>« BCP Animat</w:t>
      </w:r>
      <w:r w:rsidR="00766581">
        <w:rPr>
          <w:rFonts w:ascii="Arial" w:hAnsi="Arial" w:cs="Arial"/>
          <w:color w:val="474747"/>
          <w:sz w:val="22"/>
          <w:szCs w:val="22"/>
          <w:shd w:val="clear" w:color="auto" w:fill="FFFFFF"/>
        </w:rPr>
        <w:t>i</w:t>
      </w:r>
      <w:r>
        <w:rPr>
          <w:rFonts w:ascii="Arial" w:hAnsi="Arial" w:cs="Arial"/>
          <w:color w:val="474747"/>
          <w:sz w:val="22"/>
          <w:szCs w:val="22"/>
          <w:shd w:val="clear" w:color="auto" w:fill="FFFFFF"/>
        </w:rPr>
        <w:t>on – Enfance et Personnes âgées » suivie par l’élève</w:t>
      </w:r>
      <w:r w:rsidR="00766581">
        <w:rPr>
          <w:rFonts w:ascii="Arial" w:hAnsi="Arial" w:cs="Arial"/>
          <w:color w:val="474747"/>
          <w:sz w:val="22"/>
          <w:szCs w:val="22"/>
          <w:shd w:val="clear" w:color="auto" w:fill="FFFFFF"/>
        </w:rPr>
        <w:t xml:space="preserve"> et sur les </w:t>
      </w:r>
      <w:r w:rsidR="00766581" w:rsidRPr="00766581">
        <w:rPr>
          <w:rFonts w:ascii="Arial" w:hAnsi="Arial" w:cs="Arial"/>
          <w:b/>
          <w:color w:val="474747"/>
          <w:sz w:val="22"/>
          <w:szCs w:val="22"/>
          <w:shd w:val="clear" w:color="auto" w:fill="FFFFFF"/>
        </w:rPr>
        <w:t xml:space="preserve">objectifs </w:t>
      </w:r>
      <w:r w:rsidR="00766581">
        <w:rPr>
          <w:rFonts w:ascii="Arial" w:hAnsi="Arial" w:cs="Arial"/>
          <w:color w:val="474747"/>
          <w:sz w:val="22"/>
          <w:szCs w:val="22"/>
          <w:shd w:val="clear" w:color="auto" w:fill="FFFFFF"/>
        </w:rPr>
        <w:t xml:space="preserve">de la période de formation en milieu professionnel. Le professeur référent définit avec le responsable de l’organisme d’accueil les modalités de déroulement du séjour dans la structure d’accueil et </w:t>
      </w:r>
      <w:r w:rsidR="00766581" w:rsidRPr="00766581">
        <w:rPr>
          <w:rFonts w:ascii="Arial" w:hAnsi="Arial" w:cs="Arial"/>
          <w:b/>
          <w:color w:val="474747"/>
          <w:sz w:val="22"/>
          <w:szCs w:val="22"/>
          <w:shd w:val="clear" w:color="auto" w:fill="FFFFFF"/>
        </w:rPr>
        <w:t>les tâches qui seront confiées à l’élève</w:t>
      </w:r>
      <w:r w:rsidR="00766581">
        <w:rPr>
          <w:rFonts w:ascii="Arial" w:hAnsi="Arial" w:cs="Arial"/>
          <w:color w:val="474747"/>
          <w:sz w:val="22"/>
          <w:szCs w:val="22"/>
          <w:shd w:val="clear" w:color="auto" w:fill="FFFFFF"/>
        </w:rPr>
        <w:t>.</w:t>
      </w:r>
      <w:r w:rsidR="00AD3793">
        <w:rPr>
          <w:rFonts w:ascii="Arial" w:hAnsi="Arial" w:cs="Arial"/>
          <w:color w:val="474747"/>
          <w:sz w:val="22"/>
          <w:szCs w:val="22"/>
          <w:shd w:val="clear" w:color="auto" w:fill="FFFFFF"/>
        </w:rPr>
        <w:t xml:space="preserve"> Ils pourront identifier les activités qui seront confiées en autonomie, de celles qui exigeront une aide lors de leur réalisation.</w:t>
      </w:r>
    </w:p>
    <w:p w:rsidR="00766581" w:rsidRPr="00766581" w:rsidRDefault="00766581" w:rsidP="00766581">
      <w:pPr>
        <w:pStyle w:val="Paragraphedeliste"/>
        <w:tabs>
          <w:tab w:val="left" w:pos="1506"/>
        </w:tabs>
        <w:suppressAutoHyphens/>
        <w:spacing w:line="276" w:lineRule="auto"/>
        <w:ind w:left="714"/>
        <w:jc w:val="both"/>
        <w:rPr>
          <w:rFonts w:ascii="Arial" w:hAnsi="Arial" w:cs="Arial"/>
          <w:color w:val="474747"/>
          <w:shd w:val="clear" w:color="auto" w:fill="FFFFFF"/>
        </w:rPr>
      </w:pPr>
    </w:p>
    <w:p w:rsidR="00766581" w:rsidRPr="00B1784C" w:rsidRDefault="00766581" w:rsidP="00B1784C">
      <w:pPr>
        <w:pStyle w:val="Paragraphedeliste"/>
        <w:numPr>
          <w:ilvl w:val="0"/>
          <w:numId w:val="31"/>
        </w:numPr>
        <w:tabs>
          <w:tab w:val="left" w:pos="1506"/>
        </w:tabs>
        <w:suppressAutoHyphens/>
        <w:jc w:val="both"/>
        <w:rPr>
          <w:rFonts w:ascii="Arial" w:hAnsi="Arial" w:cs="Arial"/>
          <w:color w:val="474747"/>
          <w:shd w:val="clear" w:color="auto" w:fill="FFFFFF"/>
        </w:rPr>
      </w:pPr>
      <w:r>
        <w:rPr>
          <w:rFonts w:ascii="Arial" w:hAnsi="Arial" w:cs="Arial"/>
          <w:color w:val="474747"/>
          <w:sz w:val="22"/>
          <w:szCs w:val="22"/>
          <w:shd w:val="clear" w:color="auto" w:fill="FFFFFF"/>
        </w:rPr>
        <w:t xml:space="preserve">L’encadrement de l’élève : la structure d’accueil désigne de son côté un tuteur de stage, titulaire d’un diplôme </w:t>
      </w:r>
      <w:r w:rsidRPr="00766581">
        <w:rPr>
          <w:rFonts w:ascii="Arial" w:hAnsi="Arial" w:cs="Arial"/>
          <w:b/>
          <w:color w:val="474747"/>
          <w:sz w:val="22"/>
          <w:szCs w:val="22"/>
          <w:shd w:val="clear" w:color="auto" w:fill="FFFFFF"/>
        </w:rPr>
        <w:t>professionnel</w:t>
      </w:r>
      <w:r>
        <w:rPr>
          <w:rFonts w:ascii="Arial" w:hAnsi="Arial" w:cs="Arial"/>
          <w:color w:val="474747"/>
          <w:sz w:val="22"/>
          <w:szCs w:val="22"/>
          <w:shd w:val="clear" w:color="auto" w:fill="FFFFFF"/>
        </w:rPr>
        <w:t xml:space="preserve"> de l’animation. </w:t>
      </w:r>
    </w:p>
    <w:p w:rsidR="00D14F6D" w:rsidRDefault="00D14F6D" w:rsidP="00D14F6D">
      <w:pPr>
        <w:tabs>
          <w:tab w:val="left" w:pos="1506"/>
        </w:tabs>
        <w:suppressAutoHyphens/>
        <w:rPr>
          <w:rFonts w:ascii="Arial" w:eastAsia="MS Mincho" w:hAnsi="Arial" w:cs="Arial"/>
          <w:b/>
          <w:color w:val="1F497D"/>
          <w:sz w:val="24"/>
          <w:szCs w:val="24"/>
          <w:u w:val="single"/>
          <w:lang w:eastAsia="fr-FR"/>
        </w:rPr>
      </w:pPr>
    </w:p>
    <w:p w:rsidR="00795333" w:rsidRDefault="000C0A55" w:rsidP="00E75749">
      <w:pPr>
        <w:shd w:val="clear" w:color="auto" w:fill="FFFFFF"/>
        <w:spacing w:after="0"/>
        <w:ind w:left="6"/>
        <w:jc w:val="both"/>
        <w:rPr>
          <w:rFonts w:ascii="Arial" w:hAnsi="Arial" w:cs="Arial"/>
          <w:spacing w:val="-1"/>
        </w:rPr>
      </w:pPr>
      <w:r w:rsidRPr="001369CC">
        <w:rPr>
          <w:rFonts w:ascii="Arial" w:hAnsi="Arial" w:cs="Arial"/>
          <w:spacing w:val="-1"/>
        </w:rPr>
        <w:t>Les PFMP sont clairement centrées sur les fonctions d’animate</w:t>
      </w:r>
      <w:r>
        <w:rPr>
          <w:rFonts w:ascii="Arial" w:hAnsi="Arial" w:cs="Arial"/>
          <w:spacing w:val="-1"/>
        </w:rPr>
        <w:t xml:space="preserve">ur social </w:t>
      </w:r>
      <w:r w:rsidRPr="001369CC">
        <w:rPr>
          <w:rFonts w:ascii="Arial" w:hAnsi="Arial" w:cs="Arial"/>
          <w:spacing w:val="-1"/>
        </w:rPr>
        <w:t xml:space="preserve">ou de vie sociale de terrain et doivent permettre à l’élève à travers l’observation et l’analyse des pratiques de maîtriser et mettre en œuvre </w:t>
      </w:r>
      <w:r w:rsidRPr="000C0A55">
        <w:rPr>
          <w:rFonts w:ascii="Arial" w:hAnsi="Arial" w:cs="Arial"/>
          <w:b/>
          <w:spacing w:val="-1"/>
        </w:rPr>
        <w:t>la démarche d’animation</w:t>
      </w:r>
      <w:r w:rsidRPr="001369CC">
        <w:rPr>
          <w:rFonts w:ascii="Arial" w:hAnsi="Arial" w:cs="Arial"/>
          <w:spacing w:val="-1"/>
        </w:rPr>
        <w:t>.</w:t>
      </w:r>
    </w:p>
    <w:p w:rsidR="00E75749" w:rsidRPr="00E75749" w:rsidRDefault="00E75749" w:rsidP="00E75749">
      <w:pPr>
        <w:shd w:val="clear" w:color="auto" w:fill="FFFFFF"/>
        <w:spacing w:after="0"/>
        <w:ind w:left="6"/>
        <w:jc w:val="both"/>
        <w:rPr>
          <w:rFonts w:ascii="Arial" w:hAnsi="Arial" w:cs="Arial"/>
          <w:spacing w:val="-1"/>
        </w:rPr>
      </w:pPr>
    </w:p>
    <w:p w:rsidR="00AD6D21" w:rsidRPr="00AD3793" w:rsidRDefault="004C5703" w:rsidP="00AD3793">
      <w:pPr>
        <w:jc w:val="both"/>
      </w:pPr>
      <w:r>
        <w:rPr>
          <w:rFonts w:ascii="Arial" w:hAnsi="Arial" w:cs="Arial"/>
        </w:rPr>
        <w:t xml:space="preserve">On recherchera donc dans le cadre des PFMP, des situations de </w:t>
      </w:r>
      <w:r w:rsidR="00795333">
        <w:rPr>
          <w:rFonts w:ascii="Arial" w:hAnsi="Arial" w:cs="Arial"/>
        </w:rPr>
        <w:t xml:space="preserve">formation permettant aux élèves de construire </w:t>
      </w:r>
      <w:r w:rsidRPr="004C5703">
        <w:rPr>
          <w:rFonts w:ascii="Arial" w:hAnsi="Arial" w:cs="Arial"/>
        </w:rPr>
        <w:t xml:space="preserve">un répertoire de compétences portant sur </w:t>
      </w:r>
      <w:r w:rsidRPr="00795333">
        <w:rPr>
          <w:rFonts w:ascii="Arial" w:hAnsi="Arial" w:cs="Arial"/>
          <w:b/>
        </w:rPr>
        <w:t>l</w:t>
      </w:r>
      <w:r w:rsidR="00795333" w:rsidRPr="00795333">
        <w:rPr>
          <w:rFonts w:ascii="Arial" w:hAnsi="Arial" w:cs="Arial"/>
          <w:b/>
        </w:rPr>
        <w:t>a méthodologie d’intervention</w:t>
      </w:r>
      <w:r w:rsidRPr="00795333">
        <w:rPr>
          <w:rFonts w:ascii="Arial" w:hAnsi="Arial" w:cs="Arial"/>
          <w:b/>
        </w:rPr>
        <w:t>, la relatio</w:t>
      </w:r>
      <w:r w:rsidR="000C0A55">
        <w:rPr>
          <w:rFonts w:ascii="Arial" w:hAnsi="Arial" w:cs="Arial"/>
          <w:b/>
        </w:rPr>
        <w:t xml:space="preserve">n entretenue par </w:t>
      </w:r>
      <w:r w:rsidRPr="00795333">
        <w:rPr>
          <w:rFonts w:ascii="Arial" w:hAnsi="Arial" w:cs="Arial"/>
          <w:b/>
        </w:rPr>
        <w:t>les personnes âgées à l’animation et le cadre social et institutionnel dans lequel se déroule l’animation.</w:t>
      </w:r>
      <w:r w:rsidRPr="004C5703">
        <w:rPr>
          <w:rFonts w:ascii="Arial" w:hAnsi="Arial" w:cs="Arial"/>
        </w:rPr>
        <w:t xml:space="preserve"> </w:t>
      </w:r>
    </w:p>
    <w:p w:rsidR="003D0CAC" w:rsidRPr="004C5703" w:rsidRDefault="003D0CAC" w:rsidP="00795333">
      <w:pPr>
        <w:jc w:val="both"/>
        <w:rPr>
          <w:rFonts w:ascii="Arial" w:hAnsi="Arial" w:cs="Arial"/>
        </w:rPr>
      </w:pPr>
      <w:r w:rsidRPr="001369CC">
        <w:rPr>
          <w:rFonts w:ascii="Arial" w:hAnsi="Arial" w:cs="Arial"/>
        </w:rPr>
        <w:lastRenderedPageBreak/>
        <w:t>Les périodes de formation en milieu professionnel (PFMP) se déroulent dans une ou plusieurs structures appartenant aux secteurs d’intervention retenus dans le référentiel d’activités professionnelles</w:t>
      </w:r>
      <w:r>
        <w:rPr>
          <w:rFonts w:ascii="Arial" w:hAnsi="Arial" w:cs="Arial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39"/>
        <w:gridCol w:w="6523"/>
      </w:tblGrid>
      <w:tr w:rsidR="00AD6D21" w:rsidRPr="00505EB9" w:rsidTr="000C0A55">
        <w:tc>
          <w:tcPr>
            <w:tcW w:w="2539" w:type="dxa"/>
            <w:shd w:val="clear" w:color="auto" w:fill="F2F2F2" w:themeFill="background1" w:themeFillShade="F2"/>
          </w:tcPr>
          <w:p w:rsidR="00AD6D21" w:rsidRPr="00505EB9" w:rsidRDefault="00AD6D21" w:rsidP="002B3884">
            <w:pPr>
              <w:rPr>
                <w:rFonts w:ascii="Arial" w:hAnsi="Arial" w:cs="Arial"/>
                <w:b/>
              </w:rPr>
            </w:pPr>
            <w:r w:rsidRPr="00505EB9">
              <w:rPr>
                <w:rFonts w:ascii="Arial" w:hAnsi="Arial" w:cs="Arial"/>
                <w:b/>
              </w:rPr>
              <w:t>Secteurs d’intervention</w:t>
            </w:r>
          </w:p>
        </w:tc>
        <w:tc>
          <w:tcPr>
            <w:tcW w:w="6523" w:type="dxa"/>
            <w:shd w:val="clear" w:color="auto" w:fill="F2F2F2" w:themeFill="background1" w:themeFillShade="F2"/>
          </w:tcPr>
          <w:p w:rsidR="00AD6D21" w:rsidRPr="00505EB9" w:rsidRDefault="00AD6D21" w:rsidP="002B3884">
            <w:pPr>
              <w:rPr>
                <w:rFonts w:ascii="Arial" w:hAnsi="Arial" w:cs="Arial"/>
                <w:b/>
              </w:rPr>
            </w:pPr>
            <w:r w:rsidRPr="00505EB9">
              <w:rPr>
                <w:rFonts w:ascii="Arial" w:hAnsi="Arial" w:cs="Arial"/>
                <w:b/>
              </w:rPr>
              <w:t>Structures et services concernés</w:t>
            </w:r>
            <w:r w:rsidRPr="00505EB9">
              <w:rPr>
                <w:rStyle w:val="Appelnotedebasdep"/>
                <w:rFonts w:ascii="Arial" w:hAnsi="Arial" w:cs="Arial"/>
                <w:b/>
              </w:rPr>
              <w:footnoteReference w:id="1"/>
            </w:r>
          </w:p>
          <w:p w:rsidR="00AD6D21" w:rsidRPr="00505EB9" w:rsidRDefault="00AD6D21" w:rsidP="002B3884">
            <w:pPr>
              <w:rPr>
                <w:rFonts w:ascii="Arial" w:hAnsi="Arial" w:cs="Arial"/>
                <w:b/>
              </w:rPr>
            </w:pPr>
          </w:p>
        </w:tc>
      </w:tr>
      <w:tr w:rsidR="00AD6D21" w:rsidRPr="00505EB9" w:rsidTr="000C0A55">
        <w:tc>
          <w:tcPr>
            <w:tcW w:w="2539" w:type="dxa"/>
          </w:tcPr>
          <w:p w:rsidR="00AD6D21" w:rsidRPr="00505EB9" w:rsidRDefault="00AD6D21" w:rsidP="002B3884">
            <w:pPr>
              <w:rPr>
                <w:rFonts w:ascii="Arial" w:hAnsi="Arial" w:cs="Arial"/>
              </w:rPr>
            </w:pPr>
          </w:p>
          <w:p w:rsidR="00AD6D21" w:rsidRPr="00505EB9" w:rsidRDefault="00AD6D21" w:rsidP="002B3884">
            <w:pPr>
              <w:rPr>
                <w:rFonts w:ascii="Arial" w:hAnsi="Arial" w:cs="Arial"/>
              </w:rPr>
            </w:pPr>
          </w:p>
          <w:p w:rsidR="00AD6D21" w:rsidRPr="00505EB9" w:rsidRDefault="00AD6D21" w:rsidP="002B3884">
            <w:pPr>
              <w:rPr>
                <w:rFonts w:ascii="Arial" w:hAnsi="Arial" w:cs="Arial"/>
              </w:rPr>
            </w:pPr>
          </w:p>
          <w:p w:rsidR="00AD6D21" w:rsidRPr="00505EB9" w:rsidRDefault="00AD6D21" w:rsidP="002B3884">
            <w:pPr>
              <w:rPr>
                <w:rFonts w:ascii="Arial" w:hAnsi="Arial" w:cs="Arial"/>
              </w:rPr>
            </w:pPr>
          </w:p>
          <w:p w:rsidR="00AD6D21" w:rsidRPr="00505EB9" w:rsidRDefault="00AD6D21" w:rsidP="002B3884">
            <w:pPr>
              <w:rPr>
                <w:rFonts w:ascii="Arial" w:hAnsi="Arial" w:cs="Arial"/>
              </w:rPr>
            </w:pPr>
          </w:p>
          <w:p w:rsidR="00AD6D21" w:rsidRPr="00505EB9" w:rsidRDefault="00AD6D21" w:rsidP="002B3884">
            <w:p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 xml:space="preserve">Animation sociale </w:t>
            </w:r>
          </w:p>
        </w:tc>
        <w:tc>
          <w:tcPr>
            <w:tcW w:w="6523" w:type="dxa"/>
          </w:tcPr>
          <w:p w:rsidR="00AD6D21" w:rsidRPr="00505EB9" w:rsidRDefault="00AD6D21" w:rsidP="002B3884">
            <w:p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Etablissements d’hébergement pour personnes âgées dépendantes</w:t>
            </w:r>
          </w:p>
          <w:p w:rsidR="00AD6D21" w:rsidRPr="00505EB9" w:rsidRDefault="00AD6D21" w:rsidP="002B3884">
            <w:p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Centres sociaux, espaces de vie sociale</w:t>
            </w:r>
          </w:p>
          <w:p w:rsidR="00AD6D21" w:rsidRPr="00505EB9" w:rsidRDefault="00AD6D21" w:rsidP="002B3884">
            <w:p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Maisons de quartiers, maisons pour tous</w:t>
            </w:r>
          </w:p>
          <w:p w:rsidR="00AD6D21" w:rsidRPr="00505EB9" w:rsidRDefault="00AD6D21" w:rsidP="002B3884">
            <w:p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Résidences autonomie, résidences services</w:t>
            </w:r>
          </w:p>
          <w:p w:rsidR="00AD6D21" w:rsidRPr="00505EB9" w:rsidRDefault="00AD6D21" w:rsidP="002B3884">
            <w:p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Services d’aide et de maintien à domicile</w:t>
            </w:r>
          </w:p>
          <w:p w:rsidR="00AD6D21" w:rsidRPr="00505EB9" w:rsidRDefault="00AD6D21" w:rsidP="002B3884">
            <w:p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Services de gériatrie des hôpitaux (unités de soins de longue durée et unités de soins de suite et de réadaptation)</w:t>
            </w:r>
          </w:p>
          <w:p w:rsidR="00AD6D21" w:rsidRDefault="00AD6D21" w:rsidP="002B3884">
            <w:p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Services personnes âgées des communes et des associations</w:t>
            </w:r>
          </w:p>
          <w:p w:rsidR="000E1F88" w:rsidRPr="00505EB9" w:rsidRDefault="000E1F88" w:rsidP="002B3884">
            <w:pPr>
              <w:rPr>
                <w:rFonts w:ascii="Arial" w:hAnsi="Arial" w:cs="Arial"/>
              </w:rPr>
            </w:pPr>
          </w:p>
        </w:tc>
      </w:tr>
    </w:tbl>
    <w:p w:rsidR="00AD6D21" w:rsidRDefault="00AD6D21" w:rsidP="004C5703">
      <w:pPr>
        <w:tabs>
          <w:tab w:val="left" w:pos="1506"/>
        </w:tabs>
        <w:suppressAutoHyphens/>
        <w:rPr>
          <w:rStyle w:val="Policepardfaut1"/>
          <w:rFonts w:ascii="Arial" w:hAnsi="Arial" w:cs="Arial"/>
          <w:b/>
          <w:color w:val="1F497D"/>
          <w:sz w:val="24"/>
          <w:szCs w:val="24"/>
          <w:u w:val="single"/>
          <w:lang w:eastAsia="fr-FR"/>
        </w:rPr>
      </w:pPr>
    </w:p>
    <w:p w:rsidR="003D7630" w:rsidRPr="00AD6D21" w:rsidRDefault="00FE0142" w:rsidP="00AD6D21">
      <w:pPr>
        <w:pStyle w:val="Paragraphedeliste"/>
        <w:numPr>
          <w:ilvl w:val="0"/>
          <w:numId w:val="29"/>
        </w:numPr>
        <w:tabs>
          <w:tab w:val="left" w:pos="1506"/>
        </w:tabs>
        <w:suppressAutoHyphens/>
        <w:rPr>
          <w:rStyle w:val="Policepardfaut1"/>
          <w:b/>
          <w:u w:val="single"/>
        </w:rPr>
      </w:pPr>
      <w:r w:rsidRPr="00AD6D21">
        <w:rPr>
          <w:rStyle w:val="Policepardfaut1"/>
          <w:rFonts w:ascii="Arial" w:hAnsi="Arial" w:cs="Arial"/>
          <w:b/>
          <w:color w:val="1F497D"/>
          <w:sz w:val="24"/>
          <w:szCs w:val="24"/>
          <w:u w:val="single"/>
        </w:rPr>
        <w:t>Identification des activités et des tâches pouvant être con</w:t>
      </w:r>
      <w:r w:rsidR="00AD3793">
        <w:rPr>
          <w:rStyle w:val="Policepardfaut1"/>
          <w:rFonts w:ascii="Arial" w:hAnsi="Arial" w:cs="Arial"/>
          <w:b/>
          <w:color w:val="1F497D"/>
          <w:sz w:val="24"/>
          <w:szCs w:val="24"/>
          <w:u w:val="single"/>
        </w:rPr>
        <w:t>fiées au stagiaire</w:t>
      </w:r>
    </w:p>
    <w:p w:rsidR="00AD6D21" w:rsidRDefault="00AD6D21" w:rsidP="00AD6D21">
      <w:pPr>
        <w:pStyle w:val="Paragraphedeliste"/>
        <w:tabs>
          <w:tab w:val="left" w:pos="1506"/>
        </w:tabs>
        <w:suppressAutoHyphens/>
        <w:rPr>
          <w:rStyle w:val="Policepardfaut1"/>
        </w:rPr>
      </w:pPr>
    </w:p>
    <w:p w:rsidR="003D7630" w:rsidRPr="003D7630" w:rsidRDefault="003D7630" w:rsidP="003D7630">
      <w:pPr>
        <w:shd w:val="clear" w:color="auto" w:fill="FFCCFF"/>
        <w:tabs>
          <w:tab w:val="left" w:pos="1506"/>
        </w:tabs>
        <w:suppressAutoHyphens/>
        <w:rPr>
          <w:b/>
        </w:rPr>
      </w:pPr>
      <w:r w:rsidRPr="003D7630">
        <w:rPr>
          <w:rStyle w:val="Policepardfaut1"/>
          <w:b/>
        </w:rPr>
        <w:t>POUR LE SECTEUR DE L’ANIMATION SOCIALE :</w:t>
      </w:r>
      <w:r w:rsidR="00AD3793">
        <w:rPr>
          <w:rStyle w:val="Policepardfaut1"/>
          <w:b/>
        </w:rPr>
        <w:t xml:space="preserve"> Activités associées aux</w:t>
      </w:r>
      <w:r w:rsidR="00605BCC">
        <w:rPr>
          <w:rStyle w:val="Policepardfaut1"/>
          <w:b/>
        </w:rPr>
        <w:t xml:space="preserve"> fonctions 1 et 2</w:t>
      </w:r>
    </w:p>
    <w:tbl>
      <w:tblPr>
        <w:tblW w:w="10632" w:type="dxa"/>
        <w:tblInd w:w="-493" w:type="dxa"/>
        <w:tblLayout w:type="fixed"/>
        <w:tblLook w:val="0000" w:firstRow="0" w:lastRow="0" w:firstColumn="0" w:lastColumn="0" w:noHBand="0" w:noVBand="0"/>
      </w:tblPr>
      <w:tblGrid>
        <w:gridCol w:w="3119"/>
        <w:gridCol w:w="7513"/>
      </w:tblGrid>
      <w:tr w:rsidR="00FE0142" w:rsidTr="00876D4A">
        <w:trPr>
          <w:trHeight w:val="521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</w:tcPr>
          <w:p w:rsidR="00FE0142" w:rsidRDefault="00FE0142" w:rsidP="00FE0142">
            <w:pPr>
              <w:pStyle w:val="LO-Normal"/>
              <w:spacing w:after="0" w:line="240" w:lineRule="auto"/>
              <w:ind w:left="360"/>
              <w:jc w:val="center"/>
            </w:pPr>
            <w:r>
              <w:rPr>
                <w:b/>
                <w:bCs/>
              </w:rPr>
              <w:t xml:space="preserve">FONCTION 1 </w:t>
            </w:r>
            <w:r w:rsidRPr="0066507C">
              <w:rPr>
                <w:b/>
                <w:bCs/>
              </w:rPr>
              <w:t>: Contribution au fonctionnement de la structure</w:t>
            </w:r>
            <w:r>
              <w:rPr>
                <w:b/>
                <w:bCs/>
              </w:rPr>
              <w:t xml:space="preserve"> ou du service</w:t>
            </w:r>
            <w:r w:rsidRPr="0066507C">
              <w:rPr>
                <w:b/>
                <w:bCs/>
              </w:rPr>
              <w:t xml:space="preserve"> par la</w:t>
            </w:r>
            <w:r>
              <w:rPr>
                <w:b/>
                <w:bCs/>
              </w:rPr>
              <w:t xml:space="preserve"> </w:t>
            </w:r>
            <w:r w:rsidRPr="0066507C">
              <w:rPr>
                <w:b/>
                <w:bCs/>
              </w:rPr>
              <w:t>mise en œuvre d’un projet d’animation</w:t>
            </w:r>
          </w:p>
        </w:tc>
      </w:tr>
      <w:tr w:rsidR="00FE0142" w:rsidTr="00FE0142">
        <w:trPr>
          <w:trHeight w:val="52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</w:tcPr>
          <w:p w:rsidR="00FE0142" w:rsidRDefault="00FE0142" w:rsidP="002B3884">
            <w:pPr>
              <w:pStyle w:val="LO-Normal"/>
              <w:spacing w:after="0" w:line="240" w:lineRule="auto"/>
              <w:ind w:left="360"/>
              <w:jc w:val="center"/>
            </w:pPr>
            <w:r>
              <w:rPr>
                <w:rFonts w:ascii="Arial" w:eastAsia="SimSun" w:hAnsi="Arial" w:cs="Arial"/>
                <w:kern w:val="1"/>
                <w:lang w:eastAsia="ar-SA"/>
              </w:rPr>
              <w:t>ACTIVITES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</w:tcPr>
          <w:p w:rsidR="00FE0142" w:rsidRDefault="00FE0142" w:rsidP="002B3884">
            <w:pPr>
              <w:pStyle w:val="LO-Normal"/>
              <w:autoSpaceDE w:val="0"/>
              <w:spacing w:after="0" w:line="240" w:lineRule="auto"/>
              <w:jc w:val="center"/>
            </w:pPr>
            <w:r>
              <w:rPr>
                <w:rFonts w:ascii="Arial" w:eastAsia="SimSun" w:hAnsi="Arial" w:cs="Arial"/>
                <w:lang w:eastAsia="ar-SA"/>
              </w:rPr>
              <w:t>TACHES</w:t>
            </w:r>
          </w:p>
        </w:tc>
      </w:tr>
      <w:tr w:rsidR="00FE0142" w:rsidTr="00FE0142">
        <w:trPr>
          <w:trHeight w:val="100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142" w:rsidRDefault="00FE0142" w:rsidP="002B3884">
            <w:pPr>
              <w:pStyle w:val="LO-Normal"/>
              <w:spacing w:after="0" w:line="240" w:lineRule="auto"/>
              <w:ind w:left="360"/>
            </w:pPr>
            <w:r w:rsidRPr="0066507C">
              <w:rPr>
                <w:rFonts w:cs="Arial"/>
                <w:b/>
              </w:rPr>
              <w:t xml:space="preserve">Prise en compte du contexte d’exercice </w:t>
            </w:r>
            <w:r>
              <w:rPr>
                <w:rFonts w:cs="Arial"/>
                <w:b/>
              </w:rPr>
              <w:t>et du projet de la structure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142" w:rsidRPr="00505EB9" w:rsidRDefault="00FE0142" w:rsidP="00FE0142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 xml:space="preserve">Identification des caractéristiques de la structure et du public accueilli </w:t>
            </w:r>
          </w:p>
          <w:p w:rsidR="00FE0142" w:rsidRPr="00505EB9" w:rsidRDefault="00FE0142" w:rsidP="00FE0142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Recueil des caractéristiques démographiques, sociologiques, culturelles et économiques du territoire d’exercice</w:t>
            </w:r>
          </w:p>
          <w:p w:rsidR="00FE0142" w:rsidRPr="00505EB9" w:rsidRDefault="00FE0142" w:rsidP="00FE0142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Exploitation et analyse des données collectées</w:t>
            </w:r>
          </w:p>
          <w:p w:rsidR="00FE0142" w:rsidRPr="00505EB9" w:rsidRDefault="00FE0142" w:rsidP="00FE0142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Repérage du rôle des différents acteurs présents dans la structure et sur le territoire</w:t>
            </w:r>
          </w:p>
          <w:p w:rsidR="00FE0142" w:rsidRPr="00505EB9" w:rsidRDefault="00FE0142" w:rsidP="00FE0142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eastAsia="Wingdings" w:hAnsi="Arial" w:cs="Arial"/>
              </w:rPr>
              <w:t xml:space="preserve">Identification des axes et des enjeux du projet de la structure pour une </w:t>
            </w:r>
            <w:r w:rsidRPr="00505EB9">
              <w:rPr>
                <w:rFonts w:ascii="Arial" w:hAnsi="Arial" w:cs="Arial"/>
              </w:rPr>
              <w:t>prise en co</w:t>
            </w:r>
            <w:r w:rsidR="000C0A55">
              <w:rPr>
                <w:rFonts w:ascii="Arial" w:hAnsi="Arial" w:cs="Arial"/>
              </w:rPr>
              <w:t xml:space="preserve">mpte </w:t>
            </w:r>
            <w:r w:rsidRPr="00505EB9">
              <w:rPr>
                <w:rFonts w:ascii="Arial" w:hAnsi="Arial" w:cs="Arial"/>
              </w:rPr>
              <w:t xml:space="preserve">dans le projet d’animation </w:t>
            </w:r>
          </w:p>
          <w:p w:rsidR="00FE0142" w:rsidRPr="00505EB9" w:rsidRDefault="00FE0142" w:rsidP="00FE0142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Contribution à l’élaboration et à l’évolution du projet de la structure</w:t>
            </w:r>
            <w:r w:rsidRPr="00505EB9">
              <w:rPr>
                <w:rFonts w:ascii="Arial" w:hAnsi="Arial" w:cs="Arial"/>
                <w:strike/>
              </w:rPr>
              <w:t xml:space="preserve"> </w:t>
            </w:r>
          </w:p>
          <w:p w:rsidR="00FE0142" w:rsidRDefault="00FE0142" w:rsidP="00FE0142">
            <w:pPr>
              <w:pStyle w:val="LO-Normal"/>
              <w:tabs>
                <w:tab w:val="left" w:pos="720"/>
              </w:tabs>
              <w:autoSpaceDE w:val="0"/>
              <w:spacing w:after="0" w:line="240" w:lineRule="auto"/>
            </w:pPr>
          </w:p>
        </w:tc>
      </w:tr>
      <w:tr w:rsidR="00FE0142" w:rsidTr="00AD3793">
        <w:trPr>
          <w:trHeight w:val="6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142" w:rsidRDefault="00FE0142" w:rsidP="002B3884">
            <w:pPr>
              <w:pStyle w:val="LO-Normal"/>
              <w:spacing w:after="0" w:line="240" w:lineRule="auto"/>
              <w:ind w:left="360"/>
              <w:rPr>
                <w:rFonts w:ascii="Arial" w:eastAsia="SimSun" w:hAnsi="Arial" w:cs="Arial"/>
                <w:b/>
                <w:kern w:val="1"/>
                <w:lang w:eastAsia="ar-SA"/>
              </w:rPr>
            </w:pPr>
          </w:p>
          <w:p w:rsidR="00FE0142" w:rsidRDefault="00FE0142" w:rsidP="00FE0142">
            <w:pPr>
              <w:pStyle w:val="LO-Normal"/>
              <w:spacing w:after="0" w:line="240" w:lineRule="auto"/>
              <w:ind w:left="360"/>
              <w:rPr>
                <w:rFonts w:ascii="Arial" w:eastAsia="SimSun" w:hAnsi="Arial" w:cs="Arial"/>
                <w:b/>
                <w:kern w:val="1"/>
                <w:lang w:eastAsia="ar-SA"/>
              </w:rPr>
            </w:pPr>
            <w:r w:rsidRPr="0066507C">
              <w:rPr>
                <w:rFonts w:cs="Arial"/>
                <w:b/>
              </w:rPr>
              <w:t>Conception et réalisation d’un projet d’animation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142" w:rsidRPr="00505EB9" w:rsidRDefault="00FE0142" w:rsidP="00FE0142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Formalisation du projet d’animation incluant :</w:t>
            </w:r>
          </w:p>
          <w:p w:rsidR="00FE0142" w:rsidRPr="00505EB9" w:rsidRDefault="000C0A55" w:rsidP="00FE0142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Identification</w:t>
            </w:r>
            <w:r w:rsidR="00FE0142" w:rsidRPr="00505EB9">
              <w:rPr>
                <w:rFonts w:ascii="Arial" w:hAnsi="Arial" w:cs="Arial"/>
              </w:rPr>
              <w:t xml:space="preserve"> et analyse des besoins et des demandes des publics</w:t>
            </w:r>
          </w:p>
          <w:p w:rsidR="00FE0142" w:rsidRPr="00505EB9" w:rsidRDefault="00FE0142" w:rsidP="00FE0142">
            <w:pPr>
              <w:pStyle w:val="Paragraphedeliste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-     formulation des objectifs du projet d’animation</w:t>
            </w:r>
          </w:p>
          <w:p w:rsidR="00FE0142" w:rsidRPr="000C0A55" w:rsidRDefault="000C0A55" w:rsidP="000C0A55">
            <w:pPr>
              <w:pStyle w:val="Paragraphedeliste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Proposition</w:t>
            </w:r>
            <w:r w:rsidR="00FE0142" w:rsidRPr="00505EB9">
              <w:rPr>
                <w:rFonts w:ascii="Arial" w:hAnsi="Arial" w:cs="Arial"/>
              </w:rPr>
              <w:t xml:space="preserve"> et hiérarchisation des réponses adaptées au besoin ou à la</w:t>
            </w:r>
            <w:r>
              <w:rPr>
                <w:rFonts w:ascii="Arial" w:hAnsi="Arial" w:cs="Arial"/>
              </w:rPr>
              <w:t xml:space="preserve"> </w:t>
            </w:r>
            <w:r w:rsidR="00FE0142" w:rsidRPr="000C0A55">
              <w:rPr>
                <w:rFonts w:ascii="Arial" w:hAnsi="Arial" w:cs="Arial"/>
              </w:rPr>
              <w:t>demande</w:t>
            </w:r>
          </w:p>
          <w:p w:rsidR="00FE0142" w:rsidRPr="00505EB9" w:rsidRDefault="000C0A55" w:rsidP="00FE0142">
            <w:pPr>
              <w:pStyle w:val="Paragraphedeliste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FE0142" w:rsidRPr="00505EB9">
              <w:rPr>
                <w:rFonts w:ascii="Arial" w:hAnsi="Arial" w:cs="Arial"/>
              </w:rPr>
              <w:t xml:space="preserve">dentification et mobilisation des moyens </w:t>
            </w:r>
          </w:p>
          <w:p w:rsidR="00FE0142" w:rsidRPr="00505EB9" w:rsidRDefault="000C0A55" w:rsidP="00FE0142">
            <w:pPr>
              <w:pStyle w:val="Paragraphedeliste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FE0142" w:rsidRPr="00505EB9">
              <w:rPr>
                <w:rFonts w:ascii="Arial" w:hAnsi="Arial" w:cs="Arial"/>
              </w:rPr>
              <w:t xml:space="preserve">rganisation des actions définies en collaboration avec d’autres acteurs </w:t>
            </w:r>
          </w:p>
          <w:p w:rsidR="00FE0142" w:rsidRPr="00505EB9" w:rsidRDefault="000C0A55" w:rsidP="00FE0142">
            <w:pPr>
              <w:pStyle w:val="Paragraphedeliste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FE0142" w:rsidRPr="00505EB9">
              <w:rPr>
                <w:rFonts w:ascii="Arial" w:hAnsi="Arial" w:cs="Arial"/>
              </w:rPr>
              <w:t>laboration des outils de suivi et d’évaluation</w:t>
            </w:r>
          </w:p>
          <w:p w:rsidR="00FE0142" w:rsidRPr="00505EB9" w:rsidRDefault="00FE0142" w:rsidP="00FE0142">
            <w:pPr>
              <w:pStyle w:val="Paragraphedeliste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Réalisation des actions définies en collaboration avec d’autres acteurs</w:t>
            </w:r>
          </w:p>
          <w:p w:rsidR="00FE0142" w:rsidRPr="00505EB9" w:rsidRDefault="00FE0142" w:rsidP="00FE0142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505EB9">
              <w:rPr>
                <w:rFonts w:ascii="Arial" w:eastAsia="Wingdings" w:hAnsi="Arial" w:cs="Arial"/>
              </w:rPr>
              <w:t>Adaptation et réajustement du projet en fonction des aléas rencontrés</w:t>
            </w:r>
          </w:p>
          <w:p w:rsidR="00FE0142" w:rsidRPr="00505EB9" w:rsidRDefault="00FE0142" w:rsidP="00FE0142">
            <w:pPr>
              <w:pStyle w:val="Paragraphedeliste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Evaluation du projet d’animation et rédaction d’un bilan</w:t>
            </w:r>
          </w:p>
          <w:p w:rsidR="00FE0142" w:rsidRDefault="00FE0142" w:rsidP="00FE0142">
            <w:pPr>
              <w:pStyle w:val="LO-Normal"/>
              <w:autoSpaceDE w:val="0"/>
              <w:spacing w:after="0" w:line="240" w:lineRule="auto"/>
              <w:ind w:left="720"/>
            </w:pPr>
            <w:r>
              <w:rPr>
                <w:rFonts w:ascii="Arial" w:eastAsia="SimSun" w:hAnsi="Arial" w:cs="Arial"/>
                <w:lang w:eastAsia="ar-SA"/>
              </w:rPr>
              <w:t xml:space="preserve"> </w:t>
            </w:r>
          </w:p>
        </w:tc>
      </w:tr>
      <w:tr w:rsidR="00FE0142" w:rsidTr="00FE0142">
        <w:trPr>
          <w:trHeight w:val="113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142" w:rsidRDefault="00FE0142" w:rsidP="00FE0142">
            <w:pPr>
              <w:pStyle w:val="LO-Normal"/>
              <w:spacing w:after="0" w:line="240" w:lineRule="auto"/>
              <w:jc w:val="center"/>
            </w:pPr>
            <w:r w:rsidRPr="0066507C">
              <w:rPr>
                <w:rFonts w:cs="Arial"/>
                <w:b/>
              </w:rPr>
              <w:lastRenderedPageBreak/>
              <w:t xml:space="preserve">Communication professionnelle au sein de la structure et en direction des </w:t>
            </w:r>
            <w:r>
              <w:rPr>
                <w:rFonts w:cs="Arial"/>
                <w:b/>
              </w:rPr>
              <w:t>acteurs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142" w:rsidRPr="00505EB9" w:rsidRDefault="00FE0142" w:rsidP="00FE0142">
            <w:pPr>
              <w:pStyle w:val="Titre31"/>
              <w:numPr>
                <w:ilvl w:val="0"/>
                <w:numId w:val="17"/>
              </w:numPr>
              <w:spacing w:before="0"/>
              <w:jc w:val="left"/>
              <w:rPr>
                <w:rFonts w:ascii="Arial" w:hAnsi="Arial" w:cs="Arial"/>
                <w:color w:val="00000A"/>
                <w:sz w:val="20"/>
                <w:szCs w:val="20"/>
              </w:rPr>
            </w:pPr>
            <w:r>
              <w:rPr>
                <w:rFonts w:ascii="Arial" w:eastAsia="SimSun" w:hAnsi="Arial" w:cs="Arial"/>
                <w:lang w:eastAsia="ar-SA"/>
              </w:rPr>
              <w:t xml:space="preserve"> </w:t>
            </w:r>
            <w:r w:rsidRPr="00505EB9">
              <w:rPr>
                <w:rFonts w:ascii="Arial" w:hAnsi="Arial" w:cs="Arial"/>
                <w:color w:val="00000A"/>
                <w:sz w:val="20"/>
                <w:szCs w:val="20"/>
              </w:rPr>
              <w:t>Communication interne </w:t>
            </w:r>
          </w:p>
          <w:p w:rsidR="00FE0142" w:rsidRPr="00505EB9" w:rsidRDefault="000C0A55" w:rsidP="00FE0142">
            <w:pPr>
              <w:pStyle w:val="Paragraphedeliste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FE0142" w:rsidRPr="00505EB9">
              <w:rPr>
                <w:rFonts w:ascii="Arial" w:hAnsi="Arial" w:cs="Arial"/>
              </w:rPr>
              <w:t>ommunication au sein de l’équipe professionnelle sur ses activités, ses projets</w:t>
            </w:r>
          </w:p>
          <w:p w:rsidR="00FE0142" w:rsidRPr="00505EB9" w:rsidRDefault="000C0A55" w:rsidP="00FE0142">
            <w:pPr>
              <w:pStyle w:val="Paragraphedeliste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FE0142" w:rsidRPr="00505EB9">
              <w:rPr>
                <w:rFonts w:ascii="Arial" w:hAnsi="Arial" w:cs="Arial"/>
              </w:rPr>
              <w:t>articipation à l’élaboration d’une stratégie de communication</w:t>
            </w:r>
          </w:p>
          <w:p w:rsidR="00FE0142" w:rsidRDefault="000C0A55" w:rsidP="0067785B">
            <w:pPr>
              <w:pStyle w:val="Paragraphedeliste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FE0142" w:rsidRPr="00505EB9">
              <w:rPr>
                <w:rFonts w:ascii="Arial" w:hAnsi="Arial" w:cs="Arial"/>
              </w:rPr>
              <w:t>ctualisation des informations</w:t>
            </w:r>
          </w:p>
          <w:p w:rsidR="00E75749" w:rsidRPr="0067785B" w:rsidRDefault="00E75749" w:rsidP="00E75749">
            <w:pPr>
              <w:pStyle w:val="Paragraphedeliste"/>
              <w:ind w:left="1080"/>
              <w:rPr>
                <w:rFonts w:ascii="Arial" w:hAnsi="Arial" w:cs="Arial"/>
              </w:rPr>
            </w:pPr>
          </w:p>
          <w:p w:rsidR="00FE0142" w:rsidRPr="00505EB9" w:rsidRDefault="00FE0142" w:rsidP="00FE0142">
            <w:pPr>
              <w:pStyle w:val="Titre31"/>
              <w:numPr>
                <w:ilvl w:val="0"/>
                <w:numId w:val="16"/>
              </w:numPr>
              <w:spacing w:before="0"/>
              <w:jc w:val="left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05EB9">
              <w:rPr>
                <w:rFonts w:ascii="Arial" w:hAnsi="Arial" w:cs="Arial"/>
                <w:color w:val="00000A"/>
                <w:sz w:val="20"/>
                <w:szCs w:val="20"/>
              </w:rPr>
              <w:t>Communication externe</w:t>
            </w:r>
          </w:p>
          <w:p w:rsidR="00FE0142" w:rsidRPr="00505EB9" w:rsidRDefault="000C0A55" w:rsidP="00FE0142">
            <w:pPr>
              <w:pStyle w:val="Paragraphedeliste"/>
              <w:numPr>
                <w:ilvl w:val="0"/>
                <w:numId w:val="15"/>
              </w:numPr>
              <w:ind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FE0142" w:rsidRPr="00505EB9">
              <w:rPr>
                <w:rFonts w:ascii="Arial" w:hAnsi="Arial" w:cs="Arial"/>
              </w:rPr>
              <w:t>ecueil des demandes, des besoins et des attentes du public</w:t>
            </w:r>
          </w:p>
          <w:p w:rsidR="00FE0142" w:rsidRPr="00505EB9" w:rsidRDefault="000C0A55" w:rsidP="00FE0142">
            <w:pPr>
              <w:pStyle w:val="Paragraphedeliste"/>
              <w:numPr>
                <w:ilvl w:val="0"/>
                <w:numId w:val="15"/>
              </w:numPr>
              <w:ind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FE0142" w:rsidRPr="00505EB9">
              <w:rPr>
                <w:rFonts w:ascii="Arial" w:hAnsi="Arial" w:cs="Arial"/>
              </w:rPr>
              <w:t>ise en œuvre d’actions de promotion et de valorisation des projets d’animation</w:t>
            </w:r>
          </w:p>
          <w:p w:rsidR="00FE0142" w:rsidRPr="00505EB9" w:rsidRDefault="000C0A55" w:rsidP="00FE0142">
            <w:pPr>
              <w:pStyle w:val="Paragraphedeliste"/>
              <w:numPr>
                <w:ilvl w:val="0"/>
                <w:numId w:val="15"/>
              </w:numPr>
              <w:ind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FE0142" w:rsidRPr="00505EB9">
              <w:rPr>
                <w:rFonts w:ascii="Arial" w:hAnsi="Arial" w:cs="Arial"/>
              </w:rPr>
              <w:t>ontribution à la communication autour du projet de la structure</w:t>
            </w:r>
          </w:p>
          <w:p w:rsidR="00FE0142" w:rsidRPr="00505EB9" w:rsidRDefault="000C0A55" w:rsidP="00FE0142">
            <w:pPr>
              <w:pStyle w:val="Paragraphedeliste"/>
              <w:numPr>
                <w:ilvl w:val="0"/>
                <w:numId w:val="15"/>
              </w:numPr>
              <w:ind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FE0142" w:rsidRPr="00505EB9">
              <w:rPr>
                <w:rFonts w:ascii="Arial" w:hAnsi="Arial" w:cs="Arial"/>
              </w:rPr>
              <w:t>elations avec les acteurs participant à la mise en œuvre des projets d’animation </w:t>
            </w:r>
          </w:p>
          <w:p w:rsidR="00FE0142" w:rsidRDefault="00FE0142" w:rsidP="00FE0142">
            <w:pPr>
              <w:pStyle w:val="LO-Normal"/>
              <w:autoSpaceDE w:val="0"/>
              <w:spacing w:after="0" w:line="240" w:lineRule="auto"/>
              <w:ind w:left="720"/>
            </w:pPr>
          </w:p>
        </w:tc>
      </w:tr>
    </w:tbl>
    <w:p w:rsidR="00FE0142" w:rsidRPr="00605BCC" w:rsidRDefault="00FE0142" w:rsidP="00FE0142">
      <w:pPr>
        <w:rPr>
          <w:sz w:val="10"/>
          <w:szCs w:val="10"/>
        </w:rPr>
      </w:pPr>
    </w:p>
    <w:tbl>
      <w:tblPr>
        <w:tblW w:w="10632" w:type="dxa"/>
        <w:tblInd w:w="-493" w:type="dxa"/>
        <w:tblLayout w:type="fixed"/>
        <w:tblLook w:val="0000" w:firstRow="0" w:lastRow="0" w:firstColumn="0" w:lastColumn="0" w:noHBand="0" w:noVBand="0"/>
      </w:tblPr>
      <w:tblGrid>
        <w:gridCol w:w="3119"/>
        <w:gridCol w:w="7513"/>
      </w:tblGrid>
      <w:tr w:rsidR="00FE0142" w:rsidTr="00FE0142">
        <w:trPr>
          <w:trHeight w:val="521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E0142" w:rsidRDefault="00FE0142" w:rsidP="00FE0142">
            <w:pPr>
              <w:pStyle w:val="LO-Normal"/>
              <w:spacing w:after="0" w:line="240" w:lineRule="auto"/>
              <w:ind w:left="360"/>
              <w:jc w:val="center"/>
            </w:pPr>
            <w:r>
              <w:rPr>
                <w:b/>
                <w:bCs/>
              </w:rPr>
              <w:t xml:space="preserve">FONCTION 2 </w:t>
            </w:r>
            <w:r w:rsidRPr="0066507C">
              <w:rPr>
                <w:b/>
                <w:bCs/>
              </w:rPr>
              <w:t xml:space="preserve">: </w:t>
            </w:r>
            <w:r w:rsidRPr="00505EB9">
              <w:rPr>
                <w:rFonts w:ascii="Arial" w:hAnsi="Arial" w:cs="Arial"/>
                <w:b/>
                <w:bCs/>
              </w:rPr>
              <w:t>Animation visant le maintien de l’autonomie sociale et le bien être personnel en établissement ou à domicile</w:t>
            </w:r>
          </w:p>
        </w:tc>
      </w:tr>
      <w:tr w:rsidR="00FE0142" w:rsidTr="00FE0142">
        <w:trPr>
          <w:trHeight w:val="52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E0142" w:rsidRDefault="00FE0142" w:rsidP="002B3884">
            <w:pPr>
              <w:pStyle w:val="LO-Normal"/>
              <w:spacing w:after="0" w:line="240" w:lineRule="auto"/>
              <w:ind w:left="360"/>
              <w:jc w:val="center"/>
            </w:pPr>
            <w:r>
              <w:rPr>
                <w:rFonts w:ascii="Arial" w:eastAsia="SimSun" w:hAnsi="Arial" w:cs="Arial"/>
                <w:kern w:val="1"/>
                <w:lang w:eastAsia="ar-SA"/>
              </w:rPr>
              <w:t>ACTIVITES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FE0142" w:rsidRDefault="00FE0142" w:rsidP="002B3884">
            <w:pPr>
              <w:pStyle w:val="LO-Normal"/>
              <w:autoSpaceDE w:val="0"/>
              <w:spacing w:after="0" w:line="240" w:lineRule="auto"/>
              <w:jc w:val="center"/>
            </w:pPr>
            <w:r>
              <w:rPr>
                <w:rFonts w:ascii="Arial" w:eastAsia="SimSun" w:hAnsi="Arial" w:cs="Arial"/>
                <w:lang w:eastAsia="ar-SA"/>
              </w:rPr>
              <w:t>TACHES</w:t>
            </w:r>
          </w:p>
        </w:tc>
      </w:tr>
      <w:tr w:rsidR="00FE0142" w:rsidTr="002B3884">
        <w:trPr>
          <w:trHeight w:val="100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142" w:rsidRDefault="00FE0142" w:rsidP="002B3884">
            <w:pPr>
              <w:pStyle w:val="LO-Normal"/>
              <w:spacing w:after="0" w:line="240" w:lineRule="auto"/>
              <w:ind w:left="360"/>
            </w:pPr>
            <w:r w:rsidRPr="0066507C">
              <w:rPr>
                <w:b/>
                <w:bCs/>
              </w:rPr>
              <w:t>Identificati</w:t>
            </w:r>
            <w:r>
              <w:rPr>
                <w:b/>
                <w:bCs/>
              </w:rPr>
              <w:t>on des caractéristiques et des attentes des personnes</w:t>
            </w:r>
            <w:r w:rsidRPr="0066507C">
              <w:rPr>
                <w:b/>
                <w:bCs/>
              </w:rPr>
              <w:t xml:space="preserve"> en perte d’autonomie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142" w:rsidRDefault="00FE0142" w:rsidP="00FE0142">
            <w:pPr>
              <w:pStyle w:val="Paragraphedeliste"/>
              <w:numPr>
                <w:ilvl w:val="0"/>
                <w:numId w:val="18"/>
              </w:numPr>
              <w:spacing w:after="200" w:line="10" w:lineRule="atLeast"/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Prise en compte des besoins identifiés, des potentialités et des difficultés liées à l’état de santé de la personne âgée</w:t>
            </w:r>
          </w:p>
          <w:p w:rsidR="00FE0142" w:rsidRPr="00C81C56" w:rsidRDefault="00FE0142" w:rsidP="00FE0142">
            <w:pPr>
              <w:pStyle w:val="Paragraphedeliste"/>
              <w:numPr>
                <w:ilvl w:val="0"/>
                <w:numId w:val="18"/>
              </w:numPr>
              <w:spacing w:after="200" w:line="10" w:lineRule="atLeast"/>
              <w:jc w:val="both"/>
              <w:rPr>
                <w:rFonts w:ascii="Arial" w:hAnsi="Arial" w:cs="Arial"/>
                <w:strike/>
              </w:rPr>
            </w:pPr>
            <w:r w:rsidRPr="00C81C56">
              <w:rPr>
                <w:rFonts w:ascii="Arial" w:hAnsi="Arial" w:cs="Arial"/>
              </w:rPr>
              <w:t>Recueil des demandes, des attentes, des souhaits de la personne âgée</w:t>
            </w:r>
          </w:p>
          <w:p w:rsidR="00FE0142" w:rsidRDefault="00FE0142" w:rsidP="00FE0142">
            <w:pPr>
              <w:pStyle w:val="Paragraphedeliste"/>
              <w:numPr>
                <w:ilvl w:val="0"/>
                <w:numId w:val="18"/>
              </w:numPr>
              <w:spacing w:after="200" w:line="10" w:lineRule="atLeast"/>
              <w:jc w:val="both"/>
              <w:rPr>
                <w:rFonts w:ascii="Arial" w:hAnsi="Arial" w:cs="Arial"/>
                <w:strike/>
              </w:rPr>
            </w:pPr>
            <w:r w:rsidRPr="002D5278">
              <w:rPr>
                <w:rFonts w:ascii="Arial" w:hAnsi="Arial" w:cs="Arial"/>
              </w:rPr>
              <w:t xml:space="preserve">Prise en compte, actualisation du projet personnel de la personne âgée </w:t>
            </w:r>
          </w:p>
          <w:p w:rsidR="00FE0142" w:rsidRPr="00505EB9" w:rsidRDefault="00FE0142" w:rsidP="00FE0142">
            <w:pPr>
              <w:pStyle w:val="Paragraphedeliste"/>
              <w:numPr>
                <w:ilvl w:val="0"/>
                <w:numId w:val="19"/>
              </w:numPr>
              <w:spacing w:after="200" w:line="10" w:lineRule="atLeast"/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 xml:space="preserve">Recueil d’informations auprès des autres professionnels </w:t>
            </w:r>
          </w:p>
          <w:p w:rsidR="00FE0142" w:rsidRDefault="00FE0142" w:rsidP="00FE0142">
            <w:pPr>
              <w:pStyle w:val="Paragraphedeliste"/>
              <w:numPr>
                <w:ilvl w:val="0"/>
                <w:numId w:val="19"/>
              </w:numPr>
              <w:spacing w:after="200" w:line="10" w:lineRule="atLeast"/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 xml:space="preserve">Observation et prise en compte des espaces et cadres de vie de la personne âgée </w:t>
            </w:r>
          </w:p>
          <w:p w:rsidR="0067785B" w:rsidRPr="006215B5" w:rsidRDefault="00FE0142" w:rsidP="006215B5">
            <w:pPr>
              <w:pStyle w:val="Paragraphedeliste"/>
              <w:numPr>
                <w:ilvl w:val="0"/>
                <w:numId w:val="19"/>
              </w:numPr>
              <w:spacing w:after="200" w:line="10" w:lineRule="atLeast"/>
              <w:jc w:val="both"/>
              <w:rPr>
                <w:rFonts w:ascii="Arial" w:hAnsi="Arial" w:cs="Arial"/>
              </w:rPr>
            </w:pPr>
            <w:r w:rsidRPr="006215B5">
              <w:rPr>
                <w:rFonts w:ascii="Arial" w:hAnsi="Arial" w:cs="Arial"/>
              </w:rPr>
              <w:t>Observation des attitudes, des comportements et des interactions sociales</w:t>
            </w:r>
          </w:p>
        </w:tc>
      </w:tr>
      <w:tr w:rsidR="00FE0142" w:rsidTr="002B3884">
        <w:trPr>
          <w:trHeight w:val="200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142" w:rsidRDefault="00FE0142" w:rsidP="002B3884">
            <w:pPr>
              <w:pStyle w:val="LO-Normal"/>
              <w:spacing w:after="0" w:line="240" w:lineRule="auto"/>
              <w:ind w:left="360"/>
              <w:rPr>
                <w:rFonts w:ascii="Arial" w:eastAsia="SimSun" w:hAnsi="Arial" w:cs="Arial"/>
                <w:b/>
                <w:kern w:val="1"/>
                <w:lang w:eastAsia="ar-SA"/>
              </w:rPr>
            </w:pPr>
          </w:p>
          <w:p w:rsidR="00FE0142" w:rsidRDefault="00FE0142" w:rsidP="002B3884">
            <w:pPr>
              <w:pStyle w:val="LO-Normal"/>
              <w:spacing w:after="0" w:line="240" w:lineRule="auto"/>
              <w:ind w:left="360"/>
              <w:rPr>
                <w:rFonts w:ascii="Arial" w:eastAsia="SimSun" w:hAnsi="Arial" w:cs="Arial"/>
                <w:b/>
                <w:kern w:val="1"/>
                <w:lang w:eastAsia="ar-SA"/>
              </w:rPr>
            </w:pPr>
            <w:r>
              <w:rPr>
                <w:b/>
              </w:rPr>
              <w:t>Conception d’</w:t>
            </w:r>
            <w:r w:rsidRPr="0066507C">
              <w:rPr>
                <w:b/>
              </w:rPr>
              <w:t>activités de main</w:t>
            </w:r>
            <w:r>
              <w:rPr>
                <w:b/>
              </w:rPr>
              <w:t xml:space="preserve">tien de la vie relationnelle, </w:t>
            </w:r>
            <w:r w:rsidRPr="0066507C">
              <w:rPr>
                <w:b/>
              </w:rPr>
              <w:t>sociale</w:t>
            </w:r>
            <w:r>
              <w:rPr>
                <w:b/>
              </w:rPr>
              <w:t xml:space="preserve"> et culturelle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142" w:rsidRPr="00505EB9" w:rsidRDefault="00FE0142" w:rsidP="00FE0142">
            <w:pPr>
              <w:pStyle w:val="Paragraphedeliste"/>
              <w:numPr>
                <w:ilvl w:val="0"/>
                <w:numId w:val="20"/>
              </w:numPr>
              <w:spacing w:after="200" w:line="10" w:lineRule="atLeast"/>
              <w:jc w:val="both"/>
              <w:rPr>
                <w:rFonts w:ascii="Arial" w:hAnsi="Arial" w:cs="Arial"/>
                <w:strike/>
              </w:rPr>
            </w:pPr>
            <w:r w:rsidRPr="00505EB9">
              <w:rPr>
                <w:rFonts w:ascii="Arial" w:hAnsi="Arial" w:cs="Arial"/>
              </w:rPr>
              <w:t xml:space="preserve">Proposition d’activités diversifiées et adaptées aux besoins, attentes et demandes des personnes âgées ainsi qu’à leurs capacités motrices et cognitives </w:t>
            </w:r>
          </w:p>
          <w:p w:rsidR="00FE0142" w:rsidRPr="00505EB9" w:rsidRDefault="00FE0142" w:rsidP="00FE0142">
            <w:pPr>
              <w:pStyle w:val="Paragraphedeliste"/>
              <w:numPr>
                <w:ilvl w:val="0"/>
                <w:numId w:val="20"/>
              </w:numPr>
              <w:spacing w:after="200" w:line="10" w:lineRule="atLeast"/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 xml:space="preserve">Mobilisation des ressources nécessaires à la conception des activités </w:t>
            </w:r>
          </w:p>
          <w:p w:rsidR="00FE0142" w:rsidRPr="00815448" w:rsidRDefault="00FE0142" w:rsidP="00FE0142">
            <w:pPr>
              <w:pStyle w:val="Paragraphedeliste"/>
              <w:numPr>
                <w:ilvl w:val="0"/>
                <w:numId w:val="20"/>
              </w:numPr>
              <w:spacing w:after="200" w:line="10" w:lineRule="atLeast"/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Conception d’activités d’animation de la vie sociale, et/ou de maintien de l’autonomie</w:t>
            </w:r>
            <w:r>
              <w:rPr>
                <w:rFonts w:ascii="Arial" w:hAnsi="Arial" w:cs="Arial"/>
              </w:rPr>
              <w:t xml:space="preserve"> sociale</w:t>
            </w:r>
          </w:p>
          <w:p w:rsidR="00FE0142" w:rsidRPr="00505EB9" w:rsidRDefault="00FE0142" w:rsidP="00FE0142">
            <w:pPr>
              <w:pStyle w:val="Paragraphedeliste"/>
              <w:numPr>
                <w:ilvl w:val="0"/>
                <w:numId w:val="20"/>
              </w:numPr>
              <w:spacing w:after="200" w:line="10" w:lineRule="atLeast"/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Conception d’activités adaptées avec l’équipe pluri</w:t>
            </w:r>
            <w:r w:rsidR="000C0A55">
              <w:rPr>
                <w:rFonts w:ascii="Arial" w:hAnsi="Arial" w:cs="Arial"/>
              </w:rPr>
              <w:t>-</w:t>
            </w:r>
            <w:r w:rsidRPr="00505EB9">
              <w:rPr>
                <w:rFonts w:ascii="Arial" w:hAnsi="Arial" w:cs="Arial"/>
              </w:rPr>
              <w:t>professionnelle, les bénévoles, les partenaires</w:t>
            </w:r>
          </w:p>
          <w:p w:rsidR="00FE0142" w:rsidRDefault="00FE0142" w:rsidP="00FE0142">
            <w:pPr>
              <w:pStyle w:val="Paragraphedeliste"/>
              <w:numPr>
                <w:ilvl w:val="0"/>
                <w:numId w:val="20"/>
              </w:numPr>
              <w:spacing w:after="200" w:line="10" w:lineRule="atLeast"/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 xml:space="preserve">Planification des activités à réaliser </w:t>
            </w:r>
          </w:p>
          <w:p w:rsidR="00FE0142" w:rsidRPr="00605BCC" w:rsidRDefault="00FE0142" w:rsidP="00605BCC">
            <w:pPr>
              <w:pStyle w:val="Paragraphedeliste"/>
              <w:numPr>
                <w:ilvl w:val="0"/>
                <w:numId w:val="20"/>
              </w:numPr>
              <w:spacing w:after="200" w:line="1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Gestion du budget de l’activité en lien avec l’équipe administrative</w:t>
            </w:r>
          </w:p>
        </w:tc>
      </w:tr>
      <w:tr w:rsidR="00FE0142" w:rsidTr="002B3884">
        <w:trPr>
          <w:trHeight w:val="113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142" w:rsidRDefault="00FE0142" w:rsidP="002B3884">
            <w:pPr>
              <w:pStyle w:val="LO-Normal"/>
              <w:spacing w:after="0" w:line="240" w:lineRule="auto"/>
              <w:jc w:val="center"/>
            </w:pPr>
            <w:r w:rsidRPr="0066507C">
              <w:rPr>
                <w:b/>
                <w:bCs/>
              </w:rPr>
              <w:t>R</w:t>
            </w:r>
            <w:r>
              <w:rPr>
                <w:b/>
              </w:rPr>
              <w:t>éalisation d’</w:t>
            </w:r>
            <w:r w:rsidRPr="0066507C">
              <w:rPr>
                <w:b/>
              </w:rPr>
              <w:t>activités de main</w:t>
            </w:r>
            <w:r>
              <w:rPr>
                <w:b/>
              </w:rPr>
              <w:t xml:space="preserve">tien de la vie relationnelle, </w:t>
            </w:r>
            <w:r w:rsidRPr="0066507C">
              <w:rPr>
                <w:b/>
              </w:rPr>
              <w:t>sociale</w:t>
            </w:r>
            <w:r>
              <w:rPr>
                <w:b/>
              </w:rPr>
              <w:t xml:space="preserve"> et culturelle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0142" w:rsidRPr="00505EB9" w:rsidRDefault="00FE0142" w:rsidP="00FE0142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strike/>
              </w:rPr>
            </w:pPr>
            <w:r w:rsidRPr="00505EB9">
              <w:rPr>
                <w:rFonts w:ascii="Arial" w:hAnsi="Arial" w:cs="Arial"/>
              </w:rPr>
              <w:t xml:space="preserve">Sensibilisation et accompagnement de la personne vers l’activité </w:t>
            </w:r>
          </w:p>
          <w:p w:rsidR="00FE0142" w:rsidRPr="00505EB9" w:rsidRDefault="00FE0142" w:rsidP="00FE0142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Mobilisation de techniques favorisant l’implication de la personne âgée dans l’activité</w:t>
            </w:r>
          </w:p>
          <w:p w:rsidR="00FE0142" w:rsidRPr="00505EB9" w:rsidRDefault="00FE0142" w:rsidP="00FE0142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 xml:space="preserve">Animation d’activités favorisant le maintien du lien social </w:t>
            </w:r>
          </w:p>
          <w:p w:rsidR="00FE0142" w:rsidRPr="00505EB9" w:rsidRDefault="00FE0142" w:rsidP="00FE0142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Animation d’activités adaptées aux troubles cognitifs et aux capacités motrices de chaque personne</w:t>
            </w:r>
          </w:p>
          <w:p w:rsidR="00FE0142" w:rsidRPr="00505EB9" w:rsidRDefault="00FE0142" w:rsidP="00FE0142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strike/>
              </w:rPr>
            </w:pPr>
            <w:r w:rsidRPr="00505EB9">
              <w:rPr>
                <w:rFonts w:ascii="Arial" w:hAnsi="Arial" w:cs="Arial"/>
              </w:rPr>
              <w:t xml:space="preserve">Gestion du groupe dans sa diversité </w:t>
            </w:r>
          </w:p>
          <w:p w:rsidR="00FE0142" w:rsidRPr="00505EB9" w:rsidRDefault="00FE0142" w:rsidP="00FE0142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Adaptation de l’activité en fonction des comportements des personnes</w:t>
            </w:r>
          </w:p>
          <w:p w:rsidR="00FE0142" w:rsidRDefault="00FE0142" w:rsidP="00FE0142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  <w:r w:rsidRPr="00505EB9">
              <w:rPr>
                <w:rFonts w:ascii="Arial" w:hAnsi="Arial" w:cs="Arial"/>
              </w:rPr>
              <w:t>Gestion des temps transitionnels</w:t>
            </w:r>
          </w:p>
          <w:p w:rsidR="00FE0142" w:rsidRDefault="00FE0142" w:rsidP="00FE0142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  <w:r w:rsidRPr="00FE0142">
              <w:rPr>
                <w:rFonts w:ascii="Arial" w:hAnsi="Arial" w:cs="Arial"/>
              </w:rPr>
              <w:t>Evaluation et bilan en équipe</w:t>
            </w:r>
          </w:p>
          <w:p w:rsidR="00FE0142" w:rsidRPr="00FE0142" w:rsidRDefault="00FE0142" w:rsidP="00FE0142">
            <w:pPr>
              <w:pStyle w:val="Paragraphedeliste"/>
              <w:jc w:val="both"/>
              <w:rPr>
                <w:rFonts w:ascii="Arial" w:hAnsi="Arial" w:cs="Arial"/>
              </w:rPr>
            </w:pPr>
          </w:p>
        </w:tc>
      </w:tr>
    </w:tbl>
    <w:p w:rsidR="00AD3793" w:rsidRDefault="00AD3793" w:rsidP="00FE0142"/>
    <w:p w:rsidR="00787D51" w:rsidRPr="001B448E" w:rsidRDefault="00787D51" w:rsidP="007750A8">
      <w:pPr>
        <w:jc w:val="both"/>
        <w:rPr>
          <w:rFonts w:ascii="Arial" w:hAnsi="Arial" w:cs="Arial"/>
        </w:rPr>
      </w:pPr>
    </w:p>
    <w:sectPr w:rsidR="00787D51" w:rsidRPr="001B448E" w:rsidSect="00D85B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47F" w:rsidRDefault="00A3647F" w:rsidP="00FE0142">
      <w:pPr>
        <w:spacing w:after="0" w:line="240" w:lineRule="auto"/>
      </w:pPr>
      <w:r>
        <w:separator/>
      </w:r>
    </w:p>
  </w:endnote>
  <w:endnote w:type="continuationSeparator" w:id="0">
    <w:p w:rsidR="00A3647F" w:rsidRDefault="00A3647F" w:rsidP="00FE0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94102"/>
      <w:docPartObj>
        <w:docPartGallery w:val="Page Numbers (Bottom of Page)"/>
        <w:docPartUnique/>
      </w:docPartObj>
    </w:sdtPr>
    <w:sdtEndPr/>
    <w:sdtContent>
      <w:p w:rsidR="000E1F88" w:rsidRDefault="004F5322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01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E1F88" w:rsidRDefault="000E1F8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47F" w:rsidRDefault="00A3647F" w:rsidP="00FE0142">
      <w:pPr>
        <w:spacing w:after="0" w:line="240" w:lineRule="auto"/>
      </w:pPr>
      <w:r>
        <w:separator/>
      </w:r>
    </w:p>
  </w:footnote>
  <w:footnote w:type="continuationSeparator" w:id="0">
    <w:p w:rsidR="00A3647F" w:rsidRDefault="00A3647F" w:rsidP="00FE0142">
      <w:pPr>
        <w:spacing w:after="0" w:line="240" w:lineRule="auto"/>
      </w:pPr>
      <w:r>
        <w:continuationSeparator/>
      </w:r>
    </w:p>
  </w:footnote>
  <w:footnote w:id="1">
    <w:p w:rsidR="00AD6D21" w:rsidRPr="003C36B6" w:rsidRDefault="00AD6D21" w:rsidP="00AD6D21">
      <w:pPr>
        <w:pStyle w:val="Notedebasdepage"/>
        <w:rPr>
          <w:rFonts w:cs="Arial"/>
          <w:sz w:val="16"/>
          <w:szCs w:val="16"/>
        </w:rPr>
      </w:pPr>
      <w:r w:rsidRPr="00EE3341">
        <w:rPr>
          <w:rStyle w:val="Appelnotedebasdep"/>
          <w:sz w:val="18"/>
        </w:rPr>
        <w:footnoteRef/>
      </w:r>
      <w:r>
        <w:t xml:space="preserve"> </w:t>
      </w:r>
      <w:r w:rsidRPr="003C36B6">
        <w:rPr>
          <w:rFonts w:cs="Arial"/>
          <w:sz w:val="16"/>
          <w:szCs w:val="16"/>
        </w:rPr>
        <w:t>La liste des structures et services concernés n’est pas exhaustive mais constitue un état des lieux des acteurs reconnu</w:t>
      </w:r>
      <w:r w:rsidRPr="00DF205A">
        <w:rPr>
          <w:rFonts w:cs="Arial"/>
          <w:sz w:val="16"/>
          <w:szCs w:val="16"/>
        </w:rPr>
        <w:t>s</w:t>
      </w:r>
      <w:r w:rsidRPr="003C36B6">
        <w:rPr>
          <w:rFonts w:cs="Arial"/>
          <w:sz w:val="16"/>
          <w:szCs w:val="16"/>
        </w:rPr>
        <w:t xml:space="preserve"> comme pertine</w:t>
      </w:r>
      <w:r w:rsidRPr="00DF205A">
        <w:rPr>
          <w:rFonts w:cs="Arial"/>
          <w:sz w:val="16"/>
          <w:szCs w:val="16"/>
        </w:rPr>
        <w:t>nt</w:t>
      </w:r>
      <w:r>
        <w:rPr>
          <w:rFonts w:cs="Arial"/>
          <w:sz w:val="16"/>
          <w:szCs w:val="16"/>
        </w:rPr>
        <w:t>s</w:t>
      </w:r>
      <w:r w:rsidRPr="003C36B6">
        <w:rPr>
          <w:rFonts w:cs="Arial"/>
          <w:sz w:val="16"/>
          <w:szCs w:val="16"/>
        </w:rPr>
        <w:t xml:space="preserve"> pour le diplôme préparé.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firstLine="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firstLine="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37832FE"/>
    <w:multiLevelType w:val="hybridMultilevel"/>
    <w:tmpl w:val="E47C09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763F29"/>
    <w:multiLevelType w:val="hybridMultilevel"/>
    <w:tmpl w:val="A3F68C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3679E9"/>
    <w:multiLevelType w:val="multilevel"/>
    <w:tmpl w:val="6ED0B5CC"/>
    <w:lvl w:ilvl="0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B140397"/>
    <w:multiLevelType w:val="hybridMultilevel"/>
    <w:tmpl w:val="2FB6C3D2"/>
    <w:lvl w:ilvl="0" w:tplc="0D6404DE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color w:val="1F497D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735EB"/>
    <w:multiLevelType w:val="hybridMultilevel"/>
    <w:tmpl w:val="81949B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C6B19"/>
    <w:multiLevelType w:val="hybridMultilevel"/>
    <w:tmpl w:val="382AEF60"/>
    <w:lvl w:ilvl="0" w:tplc="B1AE0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635980"/>
    <w:multiLevelType w:val="hybridMultilevel"/>
    <w:tmpl w:val="CBC28A1E"/>
    <w:lvl w:ilvl="0" w:tplc="51126EDE">
      <w:numFmt w:val="bullet"/>
      <w:lvlText w:val="-"/>
      <w:lvlJc w:val="left"/>
      <w:pPr>
        <w:ind w:left="108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77C7FC6"/>
    <w:multiLevelType w:val="hybridMultilevel"/>
    <w:tmpl w:val="B10A7B78"/>
    <w:lvl w:ilvl="0" w:tplc="29782DEA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color w:val="1F497D"/>
        <w:sz w:val="24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576AA"/>
    <w:multiLevelType w:val="hybridMultilevel"/>
    <w:tmpl w:val="3FAC09CE"/>
    <w:lvl w:ilvl="0" w:tplc="578E7CC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C27CE"/>
    <w:multiLevelType w:val="hybridMultilevel"/>
    <w:tmpl w:val="390AC12C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 w15:restartNumberingAfterBreak="0">
    <w:nsid w:val="33A46893"/>
    <w:multiLevelType w:val="multilevel"/>
    <w:tmpl w:val="4E5EE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AC6279"/>
    <w:multiLevelType w:val="hybridMultilevel"/>
    <w:tmpl w:val="C70EF520"/>
    <w:lvl w:ilvl="0" w:tplc="9F644288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5E41E52"/>
    <w:multiLevelType w:val="hybridMultilevel"/>
    <w:tmpl w:val="F3ACCD82"/>
    <w:lvl w:ilvl="0" w:tplc="9258C0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BD1F5F"/>
    <w:multiLevelType w:val="hybridMultilevel"/>
    <w:tmpl w:val="B85C5286"/>
    <w:lvl w:ilvl="0" w:tplc="374E34C4">
      <w:start w:val="3"/>
      <w:numFmt w:val="bullet"/>
      <w:lvlText w:val="-"/>
      <w:lvlJc w:val="left"/>
      <w:pPr>
        <w:ind w:left="3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3" w15:restartNumberingAfterBreak="0">
    <w:nsid w:val="39A369C6"/>
    <w:multiLevelType w:val="hybridMultilevel"/>
    <w:tmpl w:val="20DCF3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CA122A"/>
    <w:multiLevelType w:val="hybridMultilevel"/>
    <w:tmpl w:val="C680C182"/>
    <w:lvl w:ilvl="0" w:tplc="A90E277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F7333D"/>
    <w:multiLevelType w:val="hybridMultilevel"/>
    <w:tmpl w:val="D16CD3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9E43A0"/>
    <w:multiLevelType w:val="hybridMultilevel"/>
    <w:tmpl w:val="ACDCF0D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8E64BA"/>
    <w:multiLevelType w:val="hybridMultilevel"/>
    <w:tmpl w:val="13E0EF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5E4BF2"/>
    <w:multiLevelType w:val="hybridMultilevel"/>
    <w:tmpl w:val="7A9AC2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337B6C"/>
    <w:multiLevelType w:val="hybridMultilevel"/>
    <w:tmpl w:val="F18E79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433CB2"/>
    <w:multiLevelType w:val="hybridMultilevel"/>
    <w:tmpl w:val="716CD9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4"/>
  </w:num>
  <w:num w:numId="11">
    <w:abstractNumId w:val="9"/>
  </w:num>
  <w:num w:numId="12">
    <w:abstractNumId w:val="23"/>
  </w:num>
  <w:num w:numId="13">
    <w:abstractNumId w:val="15"/>
  </w:num>
  <w:num w:numId="14">
    <w:abstractNumId w:val="20"/>
  </w:num>
  <w:num w:numId="15">
    <w:abstractNumId w:val="11"/>
  </w:num>
  <w:num w:numId="16">
    <w:abstractNumId w:val="18"/>
  </w:num>
  <w:num w:numId="17">
    <w:abstractNumId w:val="25"/>
  </w:num>
  <w:num w:numId="18">
    <w:abstractNumId w:val="27"/>
  </w:num>
  <w:num w:numId="19">
    <w:abstractNumId w:val="30"/>
  </w:num>
  <w:num w:numId="20">
    <w:abstractNumId w:val="10"/>
  </w:num>
  <w:num w:numId="21">
    <w:abstractNumId w:val="21"/>
  </w:num>
  <w:num w:numId="22">
    <w:abstractNumId w:val="28"/>
  </w:num>
  <w:num w:numId="23">
    <w:abstractNumId w:val="13"/>
  </w:num>
  <w:num w:numId="24">
    <w:abstractNumId w:val="29"/>
  </w:num>
  <w:num w:numId="25">
    <w:abstractNumId w:val="24"/>
  </w:num>
  <w:num w:numId="26">
    <w:abstractNumId w:val="26"/>
  </w:num>
  <w:num w:numId="27">
    <w:abstractNumId w:val="22"/>
  </w:num>
  <w:num w:numId="28">
    <w:abstractNumId w:val="16"/>
  </w:num>
  <w:num w:numId="29">
    <w:abstractNumId w:val="12"/>
  </w:num>
  <w:num w:numId="30">
    <w:abstractNumId w:val="19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AAB"/>
    <w:rsid w:val="000C0A55"/>
    <w:rsid w:val="000E1F88"/>
    <w:rsid w:val="00107A89"/>
    <w:rsid w:val="001617AA"/>
    <w:rsid w:val="001B3963"/>
    <w:rsid w:val="001B448E"/>
    <w:rsid w:val="002F00E1"/>
    <w:rsid w:val="003D0CAC"/>
    <w:rsid w:val="003D7630"/>
    <w:rsid w:val="004C5703"/>
    <w:rsid w:val="004F5322"/>
    <w:rsid w:val="005A009B"/>
    <w:rsid w:val="00605BCC"/>
    <w:rsid w:val="006215B5"/>
    <w:rsid w:val="00656830"/>
    <w:rsid w:val="00670509"/>
    <w:rsid w:val="0067785B"/>
    <w:rsid w:val="006C5AAB"/>
    <w:rsid w:val="00766581"/>
    <w:rsid w:val="007750A8"/>
    <w:rsid w:val="00787D51"/>
    <w:rsid w:val="00795333"/>
    <w:rsid w:val="00804340"/>
    <w:rsid w:val="00A3647F"/>
    <w:rsid w:val="00AD3793"/>
    <w:rsid w:val="00AD6D21"/>
    <w:rsid w:val="00B1784C"/>
    <w:rsid w:val="00C7338E"/>
    <w:rsid w:val="00CA191A"/>
    <w:rsid w:val="00D14F6D"/>
    <w:rsid w:val="00D455C0"/>
    <w:rsid w:val="00D66B2B"/>
    <w:rsid w:val="00D85BEE"/>
    <w:rsid w:val="00E72F0E"/>
    <w:rsid w:val="00E75749"/>
    <w:rsid w:val="00EC17B8"/>
    <w:rsid w:val="00ED3F6B"/>
    <w:rsid w:val="00F80138"/>
    <w:rsid w:val="00FE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129085-7761-4CED-B27E-594CA362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14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Calibri" w:eastAsia="Calibri" w:hAnsi="Calibri" w:cs="Times New Roman"/>
    </w:rPr>
  </w:style>
  <w:style w:type="paragraph" w:styleId="Titre3">
    <w:name w:val="heading 3"/>
    <w:basedOn w:val="Normal"/>
    <w:link w:val="Titre3Car"/>
    <w:uiPriority w:val="9"/>
    <w:qFormat/>
    <w:rsid w:val="00D14F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">
    <w:name w:val="Titre1"/>
    <w:basedOn w:val="Normal"/>
    <w:next w:val="Normal"/>
    <w:rsid w:val="00FE0142"/>
    <w:pPr>
      <w:pBdr>
        <w:bottom w:val="single" w:sz="8" w:space="4" w:color="4F81BD"/>
      </w:pBdr>
      <w:suppressAutoHyphens/>
      <w:spacing w:after="300" w:line="240" w:lineRule="auto"/>
    </w:pPr>
    <w:rPr>
      <w:rFonts w:ascii="Cambria" w:eastAsia="Times New Roman" w:hAnsi="Cambria"/>
      <w:color w:val="17365D"/>
      <w:spacing w:val="5"/>
      <w:kern w:val="1"/>
      <w:sz w:val="52"/>
      <w:szCs w:val="52"/>
    </w:rPr>
  </w:style>
  <w:style w:type="character" w:customStyle="1" w:styleId="Policepardfaut1">
    <w:name w:val="Police par défaut1"/>
    <w:rsid w:val="00FE0142"/>
  </w:style>
  <w:style w:type="character" w:customStyle="1" w:styleId="Appelnotedebasdep1">
    <w:name w:val="Appel note de bas de p.1"/>
    <w:rsid w:val="00FE0142"/>
    <w:rPr>
      <w:position w:val="22"/>
      <w:sz w:val="14"/>
    </w:rPr>
  </w:style>
  <w:style w:type="paragraph" w:customStyle="1" w:styleId="LO-Normal">
    <w:name w:val="LO-Normal"/>
    <w:rsid w:val="00FE014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Calibri" w:eastAsia="Calibri" w:hAnsi="Calibri" w:cs="Times New Roman"/>
    </w:rPr>
  </w:style>
  <w:style w:type="paragraph" w:styleId="Notedebasdepage">
    <w:name w:val="footnote text"/>
    <w:basedOn w:val="LO-Normal"/>
    <w:link w:val="NotedebasdepageCar"/>
    <w:uiPriority w:val="99"/>
    <w:rsid w:val="00FE014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E0142"/>
    <w:rPr>
      <w:rFonts w:ascii="Calibri" w:eastAsia="Calibri" w:hAnsi="Calibri" w:cs="Times New Roman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FE01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  <w:ind w:left="720"/>
      <w:contextualSpacing/>
    </w:pPr>
    <w:rPr>
      <w:rFonts w:ascii="Times New Roman" w:eastAsia="MS Mincho" w:hAnsi="Times New Roman"/>
      <w:sz w:val="20"/>
      <w:szCs w:val="20"/>
      <w:lang w:eastAsia="fr-FR"/>
    </w:rPr>
  </w:style>
  <w:style w:type="paragraph" w:customStyle="1" w:styleId="Titre31">
    <w:name w:val="Titre 31"/>
    <w:basedOn w:val="Normal"/>
    <w:next w:val="Normal"/>
    <w:uiPriority w:val="9"/>
    <w:unhideWhenUsed/>
    <w:qFormat/>
    <w:rsid w:val="00FE014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00" w:after="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customStyle="1" w:styleId="SNTimbreCar">
    <w:name w:val="SNTimbre Car"/>
    <w:link w:val="SNTimbre"/>
    <w:uiPriority w:val="99"/>
    <w:locked/>
    <w:rsid w:val="00FE0142"/>
    <w:rPr>
      <w:rFonts w:ascii="Times New Roman" w:eastAsia="MS Mincho" w:hAnsi="Times New Roman" w:cs="Times New Roman"/>
      <w:sz w:val="20"/>
      <w:szCs w:val="20"/>
      <w:lang w:eastAsia="fr-FR"/>
    </w:rPr>
  </w:style>
  <w:style w:type="paragraph" w:customStyle="1" w:styleId="SNTimbre">
    <w:name w:val="SNTimbre"/>
    <w:basedOn w:val="Normal"/>
    <w:link w:val="SNTimbreCar"/>
    <w:autoRedefine/>
    <w:uiPriority w:val="99"/>
    <w:rsid w:val="00FE014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/>
      <w:snapToGrid w:val="0"/>
      <w:spacing w:after="0"/>
      <w:jc w:val="center"/>
    </w:pPr>
    <w:rPr>
      <w:rFonts w:ascii="Times New Roman" w:eastAsia="MS Mincho" w:hAnsi="Times New Roman"/>
      <w:sz w:val="20"/>
      <w:szCs w:val="20"/>
      <w:lang w:eastAsia="fr-FR"/>
    </w:rPr>
  </w:style>
  <w:style w:type="paragraph" w:customStyle="1" w:styleId="SNSignature">
    <w:name w:val="SNSignature"/>
    <w:basedOn w:val="Normal"/>
    <w:uiPriority w:val="99"/>
    <w:rsid w:val="00FE014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  <w:ind w:firstLine="720"/>
    </w:pPr>
    <w:rPr>
      <w:rFonts w:ascii="Times New Roman" w:eastAsia="MS Mincho" w:hAnsi="Times New Roman"/>
      <w:sz w:val="24"/>
      <w:szCs w:val="24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4C5703"/>
    <w:rPr>
      <w:vertAlign w:val="superscript"/>
    </w:rPr>
  </w:style>
  <w:style w:type="table" w:styleId="Grilledutableau">
    <w:name w:val="Table Grid"/>
    <w:basedOn w:val="TableauNormal"/>
    <w:uiPriority w:val="59"/>
    <w:rsid w:val="00AD6D21"/>
    <w:pPr>
      <w:spacing w:after="0" w:line="240" w:lineRule="auto"/>
    </w:pPr>
    <w:rPr>
      <w:rFonts w:ascii="Arial" w:hAnsi="Arial" w:cs="Arial"/>
      <w:color w:val="000000" w:themeColor="text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E1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1F88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0E1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E1F88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E1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1F88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D14F6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D14F6D"/>
    <w:rPr>
      <w:b/>
      <w:bCs/>
    </w:rPr>
  </w:style>
  <w:style w:type="character" w:styleId="AcronymeHTML">
    <w:name w:val="HTML Acronym"/>
    <w:basedOn w:val="Policepardfaut"/>
    <w:uiPriority w:val="99"/>
    <w:semiHidden/>
    <w:unhideWhenUsed/>
    <w:rsid w:val="00D14F6D"/>
  </w:style>
  <w:style w:type="character" w:customStyle="1" w:styleId="Titre3Car">
    <w:name w:val="Titre 3 Car"/>
    <w:basedOn w:val="Policepardfaut"/>
    <w:link w:val="Titre3"/>
    <w:uiPriority w:val="9"/>
    <w:rsid w:val="00D14F6D"/>
    <w:rPr>
      <w:rFonts w:ascii="Times New Roman" w:eastAsia="Times New Roman" w:hAnsi="Times New Roman" w:cs="Times New Roman"/>
      <w:b/>
      <w:bCs/>
      <w:sz w:val="27"/>
      <w:szCs w:val="27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1063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mmurat</dc:creator>
  <cp:lastModifiedBy>Audrey Attuyer</cp:lastModifiedBy>
  <cp:revision>2</cp:revision>
  <cp:lastPrinted>2020-05-05T08:36:00Z</cp:lastPrinted>
  <dcterms:created xsi:type="dcterms:W3CDTF">2020-05-12T07:46:00Z</dcterms:created>
  <dcterms:modified xsi:type="dcterms:W3CDTF">2020-05-12T07:46:00Z</dcterms:modified>
</cp:coreProperties>
</file>